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0BEE" w14:textId="697E6129" w:rsidR="0042664B" w:rsidRDefault="00015C4C">
      <w:r>
        <w:rPr>
          <w:rFonts w:ascii="Arial" w:hAnsi="Arial" w:cs="Arial"/>
          <w:b/>
          <w:noProof/>
          <w:color w:val="0070C0"/>
          <w:sz w:val="36"/>
          <w:szCs w:val="36"/>
          <w:lang w:eastAsia="en-GB"/>
        </w:rPr>
        <w:drawing>
          <wp:anchor distT="0" distB="0" distL="114300" distR="114300" simplePos="0" relativeHeight="251660288" behindDoc="0" locked="0" layoutInCell="1" allowOverlap="1" wp14:anchorId="70AEFF7C" wp14:editId="345B5407">
            <wp:simplePos x="0" y="0"/>
            <wp:positionH relativeFrom="column">
              <wp:posOffset>1908810</wp:posOffset>
            </wp:positionH>
            <wp:positionV relativeFrom="paragraph">
              <wp:posOffset>130175</wp:posOffset>
            </wp:positionV>
            <wp:extent cx="4380865" cy="652780"/>
            <wp:effectExtent l="0" t="0" r="635" b="0"/>
            <wp:wrapSquare wrapText="bothSides"/>
            <wp:docPr id="5" name="Picture 5" descr="Description: SCH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H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0865"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99264" w14:textId="12372B22" w:rsidR="0042664B" w:rsidRDefault="0042664B" w:rsidP="0042664B">
      <w:pPr>
        <w:rPr>
          <w:rFonts w:ascii="Arial" w:hAnsi="Arial" w:cs="Arial"/>
          <w:b/>
          <w:color w:val="0070C0"/>
          <w:sz w:val="36"/>
          <w:szCs w:val="36"/>
        </w:rPr>
      </w:pPr>
      <w:r>
        <w:rPr>
          <w:rFonts w:ascii="Arial" w:hAnsi="Arial" w:cs="Arial"/>
          <w:b/>
          <w:noProof/>
          <w:color w:val="0070C0"/>
          <w:sz w:val="36"/>
          <w:szCs w:val="36"/>
          <w:lang w:eastAsia="en-GB"/>
        </w:rPr>
        <w:drawing>
          <wp:anchor distT="0" distB="0" distL="114300" distR="114300" simplePos="0" relativeHeight="251659264" behindDoc="1" locked="0" layoutInCell="1" allowOverlap="0" wp14:anchorId="0DDEB479" wp14:editId="33BE3683">
            <wp:simplePos x="0" y="0"/>
            <wp:positionH relativeFrom="column">
              <wp:posOffset>-154940</wp:posOffset>
            </wp:positionH>
            <wp:positionV relativeFrom="paragraph">
              <wp:posOffset>-392430</wp:posOffset>
            </wp:positionV>
            <wp:extent cx="1448435" cy="1210945"/>
            <wp:effectExtent l="0" t="0" r="0" b="8255"/>
            <wp:wrapTight wrapText="bothSides">
              <wp:wrapPolygon edited="0">
                <wp:start x="0" y="0"/>
                <wp:lineTo x="0" y="21407"/>
                <wp:lineTo x="21306" y="21407"/>
                <wp:lineTo x="21306" y="0"/>
                <wp:lineTo x="0" y="0"/>
              </wp:wrapPolygon>
            </wp:wrapTight>
            <wp:docPr id="4" name="Picture 4" descr="Description: cid:image002.jpg@01D08405.BAF1D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2.jpg@01D08405.BAF1DC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48435"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1E8A2" w14:textId="77777777" w:rsidR="0042664B" w:rsidRDefault="0042664B" w:rsidP="0042664B">
      <w:pPr>
        <w:rPr>
          <w:rFonts w:ascii="Arial" w:hAnsi="Arial" w:cs="Arial"/>
          <w:b/>
          <w:color w:val="0070C0"/>
          <w:sz w:val="36"/>
          <w:szCs w:val="36"/>
        </w:rPr>
      </w:pPr>
    </w:p>
    <w:p w14:paraId="00368026" w14:textId="77777777" w:rsidR="0042664B" w:rsidRDefault="0042664B" w:rsidP="0042664B">
      <w:pPr>
        <w:rPr>
          <w:rFonts w:ascii="Arial" w:hAnsi="Arial" w:cs="Arial"/>
          <w:b/>
          <w:color w:val="0070C0"/>
          <w:sz w:val="36"/>
          <w:szCs w:val="36"/>
        </w:rPr>
      </w:pPr>
    </w:p>
    <w:p w14:paraId="45DED77E" w14:textId="77777777" w:rsidR="0042664B" w:rsidRDefault="0042664B" w:rsidP="0042664B">
      <w:pPr>
        <w:rPr>
          <w:rFonts w:ascii="Arial" w:hAnsi="Arial" w:cs="Arial"/>
          <w:b/>
          <w:color w:val="0070C0"/>
          <w:sz w:val="36"/>
          <w:szCs w:val="36"/>
        </w:rPr>
      </w:pPr>
    </w:p>
    <w:p w14:paraId="10FDE4A1" w14:textId="77777777" w:rsidR="0042664B" w:rsidRDefault="0042664B" w:rsidP="0042664B">
      <w:pPr>
        <w:rPr>
          <w:rFonts w:ascii="Arial" w:hAnsi="Arial" w:cs="Arial"/>
          <w:b/>
          <w:color w:val="0070C0"/>
          <w:sz w:val="36"/>
          <w:szCs w:val="36"/>
        </w:rPr>
      </w:pPr>
    </w:p>
    <w:p w14:paraId="7738ACE8" w14:textId="77777777" w:rsidR="0042664B" w:rsidRDefault="0042664B" w:rsidP="0042664B">
      <w:pPr>
        <w:rPr>
          <w:rFonts w:ascii="Arial" w:hAnsi="Arial" w:cs="Arial"/>
          <w:b/>
          <w:color w:val="0070C0"/>
          <w:sz w:val="36"/>
          <w:szCs w:val="36"/>
        </w:rPr>
      </w:pPr>
    </w:p>
    <w:p w14:paraId="544E37DE" w14:textId="77777777" w:rsidR="0042664B" w:rsidRDefault="0042664B" w:rsidP="0042664B">
      <w:pPr>
        <w:rPr>
          <w:rFonts w:ascii="Arial" w:hAnsi="Arial" w:cs="Arial"/>
          <w:b/>
          <w:color w:val="0070C0"/>
          <w:sz w:val="36"/>
          <w:szCs w:val="36"/>
        </w:rPr>
      </w:pPr>
    </w:p>
    <w:p w14:paraId="57C21597" w14:textId="55223853" w:rsidR="0042664B" w:rsidRPr="00B305CA" w:rsidRDefault="0042664B" w:rsidP="0042664B">
      <w:pPr>
        <w:rPr>
          <w:rFonts w:ascii="Arial" w:hAnsi="Arial" w:cs="Arial"/>
          <w:b/>
          <w:color w:val="0070C0"/>
          <w:sz w:val="44"/>
          <w:szCs w:val="44"/>
        </w:rPr>
      </w:pPr>
      <w:r w:rsidRPr="00B305CA">
        <w:rPr>
          <w:rFonts w:ascii="Arial" w:hAnsi="Arial" w:cs="Arial"/>
          <w:b/>
          <w:color w:val="0070C0"/>
          <w:sz w:val="44"/>
          <w:szCs w:val="44"/>
        </w:rPr>
        <w:t xml:space="preserve">NHS Workforce </w:t>
      </w:r>
      <w:r>
        <w:rPr>
          <w:rFonts w:ascii="Arial" w:hAnsi="Arial" w:cs="Arial"/>
          <w:b/>
          <w:color w:val="0070C0"/>
          <w:sz w:val="44"/>
          <w:szCs w:val="44"/>
        </w:rPr>
        <w:t>Race</w:t>
      </w:r>
      <w:r w:rsidRPr="00B305CA">
        <w:rPr>
          <w:rFonts w:ascii="Arial" w:hAnsi="Arial" w:cs="Arial"/>
          <w:b/>
          <w:color w:val="0070C0"/>
          <w:sz w:val="44"/>
          <w:szCs w:val="44"/>
        </w:rPr>
        <w:t xml:space="preserve"> Equality Standard Annual Report 202</w:t>
      </w:r>
      <w:r w:rsidR="00656372">
        <w:rPr>
          <w:rFonts w:ascii="Arial" w:hAnsi="Arial" w:cs="Arial"/>
          <w:b/>
          <w:color w:val="0070C0"/>
          <w:sz w:val="44"/>
          <w:szCs w:val="44"/>
        </w:rPr>
        <w:t>2</w:t>
      </w:r>
      <w:r w:rsidRPr="00B305CA">
        <w:rPr>
          <w:rFonts w:ascii="Arial" w:hAnsi="Arial" w:cs="Arial"/>
          <w:b/>
          <w:color w:val="0070C0"/>
          <w:sz w:val="44"/>
          <w:szCs w:val="44"/>
        </w:rPr>
        <w:t>-2</w:t>
      </w:r>
      <w:r w:rsidR="00656372">
        <w:rPr>
          <w:rFonts w:ascii="Arial" w:hAnsi="Arial" w:cs="Arial"/>
          <w:b/>
          <w:color w:val="0070C0"/>
          <w:sz w:val="44"/>
          <w:szCs w:val="44"/>
        </w:rPr>
        <w:t>3</w:t>
      </w:r>
    </w:p>
    <w:p w14:paraId="4BC328CE" w14:textId="2BAB82FD" w:rsidR="0042664B" w:rsidRDefault="0042664B" w:rsidP="0042664B">
      <w:pPr>
        <w:rPr>
          <w:rFonts w:ascii="Arial" w:hAnsi="Arial" w:cs="Arial"/>
          <w:b/>
          <w:color w:val="0070C0"/>
          <w:sz w:val="36"/>
          <w:szCs w:val="36"/>
        </w:rPr>
      </w:pPr>
    </w:p>
    <w:p w14:paraId="6DCCF73A" w14:textId="27BFCEA8" w:rsidR="005C2411" w:rsidRDefault="005C2411" w:rsidP="0042664B">
      <w:pPr>
        <w:rPr>
          <w:rFonts w:ascii="Arial" w:hAnsi="Arial" w:cs="Arial"/>
          <w:b/>
          <w:color w:val="0070C0"/>
          <w:sz w:val="36"/>
          <w:szCs w:val="36"/>
        </w:rPr>
      </w:pPr>
    </w:p>
    <w:p w14:paraId="0467D12F" w14:textId="1DD0BCDC" w:rsidR="005C2411" w:rsidRDefault="005C2411" w:rsidP="0042664B">
      <w:pPr>
        <w:rPr>
          <w:rFonts w:ascii="Arial" w:hAnsi="Arial" w:cs="Arial"/>
          <w:b/>
          <w:color w:val="0070C0"/>
          <w:sz w:val="36"/>
          <w:szCs w:val="36"/>
        </w:rPr>
      </w:pPr>
    </w:p>
    <w:p w14:paraId="6BEA1405" w14:textId="0E0EE454" w:rsidR="005C2411" w:rsidRDefault="005C2411" w:rsidP="0042664B">
      <w:pPr>
        <w:rPr>
          <w:rFonts w:ascii="Arial" w:hAnsi="Arial" w:cs="Arial"/>
          <w:b/>
          <w:color w:val="0070C0"/>
          <w:sz w:val="36"/>
          <w:szCs w:val="36"/>
        </w:rPr>
      </w:pPr>
    </w:p>
    <w:p w14:paraId="6C5A1C31" w14:textId="57F86E0C" w:rsidR="005C2411" w:rsidRDefault="005C2411" w:rsidP="0042664B">
      <w:pPr>
        <w:rPr>
          <w:rFonts w:ascii="Arial" w:hAnsi="Arial" w:cs="Arial"/>
          <w:b/>
          <w:color w:val="0070C0"/>
          <w:sz w:val="36"/>
          <w:szCs w:val="36"/>
        </w:rPr>
      </w:pPr>
    </w:p>
    <w:p w14:paraId="70A2B213" w14:textId="2C967C70" w:rsidR="005C2411" w:rsidRDefault="005C2411" w:rsidP="0042664B">
      <w:pPr>
        <w:rPr>
          <w:rFonts w:ascii="Arial" w:hAnsi="Arial" w:cs="Arial"/>
          <w:b/>
          <w:color w:val="0070C0"/>
          <w:sz w:val="36"/>
          <w:szCs w:val="36"/>
        </w:rPr>
      </w:pPr>
    </w:p>
    <w:p w14:paraId="2430A024" w14:textId="787C5B8B" w:rsidR="005C2411" w:rsidRDefault="005C2411" w:rsidP="0042664B">
      <w:pPr>
        <w:rPr>
          <w:rFonts w:ascii="Arial" w:hAnsi="Arial" w:cs="Arial"/>
          <w:b/>
          <w:color w:val="0070C0"/>
          <w:sz w:val="36"/>
          <w:szCs w:val="36"/>
        </w:rPr>
      </w:pPr>
    </w:p>
    <w:p w14:paraId="3640F5FA" w14:textId="75294D9C" w:rsidR="005C2411" w:rsidRDefault="005C2411" w:rsidP="0042664B">
      <w:pPr>
        <w:rPr>
          <w:rFonts w:ascii="Arial" w:hAnsi="Arial" w:cs="Arial"/>
          <w:b/>
          <w:color w:val="0070C0"/>
          <w:sz w:val="36"/>
          <w:szCs w:val="36"/>
        </w:rPr>
      </w:pPr>
    </w:p>
    <w:p w14:paraId="4C93590D" w14:textId="5A821785" w:rsidR="005C2411" w:rsidRDefault="005C2411" w:rsidP="0042664B">
      <w:pPr>
        <w:rPr>
          <w:rFonts w:ascii="Arial" w:hAnsi="Arial" w:cs="Arial"/>
          <w:b/>
          <w:color w:val="0070C0"/>
          <w:sz w:val="36"/>
          <w:szCs w:val="36"/>
        </w:rPr>
      </w:pPr>
    </w:p>
    <w:p w14:paraId="4BCD288D" w14:textId="77777777" w:rsidR="005C2411" w:rsidRDefault="005C2411" w:rsidP="0042664B">
      <w:pPr>
        <w:rPr>
          <w:rFonts w:ascii="Arial" w:hAnsi="Arial" w:cs="Arial"/>
          <w:b/>
          <w:color w:val="0070C0"/>
          <w:sz w:val="36"/>
          <w:szCs w:val="36"/>
        </w:rPr>
      </w:pPr>
    </w:p>
    <w:p w14:paraId="50E08D97" w14:textId="34628ED5" w:rsidR="005C2411" w:rsidRDefault="005C2411" w:rsidP="0042664B">
      <w:pPr>
        <w:rPr>
          <w:rFonts w:ascii="Arial" w:hAnsi="Arial" w:cs="Arial"/>
          <w:b/>
          <w:color w:val="0070C0"/>
          <w:sz w:val="36"/>
          <w:szCs w:val="36"/>
        </w:rPr>
      </w:pPr>
      <w:r>
        <w:rPr>
          <w:rFonts w:ascii="Arial" w:eastAsia="Calibri" w:hAnsi="Arial" w:cs="Arial"/>
          <w:noProof/>
          <w:color w:val="000000"/>
        </w:rPr>
        <w:drawing>
          <wp:inline distT="0" distB="0" distL="0" distR="0" wp14:anchorId="440E41E4" wp14:editId="7202B0BA">
            <wp:extent cx="3765550" cy="11176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0" cy="1117600"/>
                    </a:xfrm>
                    <a:prstGeom prst="rect">
                      <a:avLst/>
                    </a:prstGeom>
                    <a:noFill/>
                    <a:ln>
                      <a:noFill/>
                    </a:ln>
                  </pic:spPr>
                </pic:pic>
              </a:graphicData>
            </a:graphic>
          </wp:inline>
        </w:drawing>
      </w:r>
    </w:p>
    <w:p w14:paraId="537F7768" w14:textId="77777777" w:rsidR="005C2411" w:rsidRDefault="005C2411" w:rsidP="00F218CA">
      <w:pPr>
        <w:rPr>
          <w:rFonts w:ascii="Arial" w:hAnsi="Arial" w:cs="Arial"/>
          <w:b/>
          <w:bCs/>
        </w:rPr>
      </w:pPr>
    </w:p>
    <w:p w14:paraId="321FC296" w14:textId="18997DE5" w:rsidR="00326B93" w:rsidRPr="00326B93" w:rsidRDefault="00326B93" w:rsidP="00F218CA">
      <w:pPr>
        <w:rPr>
          <w:rFonts w:ascii="Arial" w:hAnsi="Arial" w:cs="Arial"/>
          <w:b/>
          <w:bCs/>
        </w:rPr>
      </w:pPr>
      <w:r w:rsidRPr="00326B93">
        <w:rPr>
          <w:rFonts w:ascii="Arial" w:hAnsi="Arial" w:cs="Arial"/>
          <w:b/>
          <w:bCs/>
        </w:rPr>
        <w:lastRenderedPageBreak/>
        <w:t>Introduction</w:t>
      </w:r>
    </w:p>
    <w:p w14:paraId="5CDCA03B" w14:textId="3C7AC96F" w:rsidR="00326B93" w:rsidRPr="00326B93" w:rsidRDefault="00326B93" w:rsidP="00F218CA">
      <w:pPr>
        <w:rPr>
          <w:rFonts w:ascii="Arial" w:hAnsi="Arial" w:cs="Arial"/>
        </w:rPr>
      </w:pPr>
      <w:r w:rsidRPr="00326B93">
        <w:rPr>
          <w:rFonts w:ascii="Arial" w:hAnsi="Arial" w:cs="Arial"/>
        </w:rPr>
        <w:t xml:space="preserve">The WRES is a requirement for all NHS organisations to publish data and action plans against 9 indicators of workforce race equality.  </w:t>
      </w:r>
    </w:p>
    <w:p w14:paraId="4D8E74E0" w14:textId="2A03D089" w:rsidR="00326B93" w:rsidRPr="00326B93" w:rsidRDefault="00326B93" w:rsidP="00F218CA">
      <w:pPr>
        <w:rPr>
          <w:rFonts w:ascii="Arial" w:hAnsi="Arial" w:cs="Arial"/>
        </w:rPr>
      </w:pPr>
      <w:r w:rsidRPr="00326B93">
        <w:rPr>
          <w:rFonts w:ascii="Arial" w:hAnsi="Arial" w:cs="Arial"/>
        </w:rPr>
        <w:t xml:space="preserve">Research and evidence strongly suggest that </w:t>
      </w:r>
      <w:r w:rsidR="00DE6C3D">
        <w:rPr>
          <w:rFonts w:ascii="Arial" w:hAnsi="Arial" w:cs="Arial"/>
        </w:rPr>
        <w:t>e</w:t>
      </w:r>
      <w:r w:rsidR="005D538A">
        <w:rPr>
          <w:rFonts w:ascii="Arial" w:hAnsi="Arial" w:cs="Arial"/>
        </w:rPr>
        <w:t xml:space="preserve">thnic </w:t>
      </w:r>
      <w:r w:rsidR="00DE6C3D">
        <w:rPr>
          <w:rFonts w:ascii="Arial" w:hAnsi="Arial" w:cs="Arial"/>
        </w:rPr>
        <w:t>m</w:t>
      </w:r>
      <w:r w:rsidR="005D538A">
        <w:rPr>
          <w:rFonts w:ascii="Arial" w:hAnsi="Arial" w:cs="Arial"/>
        </w:rPr>
        <w:t>inority s</w:t>
      </w:r>
      <w:r w:rsidRPr="00326B93">
        <w:rPr>
          <w:rFonts w:ascii="Arial" w:hAnsi="Arial" w:cs="Arial"/>
        </w:rPr>
        <w:t>taff</w:t>
      </w:r>
      <w:r w:rsidR="005D538A">
        <w:rPr>
          <w:rFonts w:ascii="Arial" w:hAnsi="Arial" w:cs="Arial"/>
        </w:rPr>
        <w:t xml:space="preserve"> </w:t>
      </w:r>
      <w:r w:rsidRPr="00326B93">
        <w:rPr>
          <w:rFonts w:ascii="Arial" w:hAnsi="Arial" w:cs="Arial"/>
        </w:rPr>
        <w:t xml:space="preserve">have a poorer experience or opportunities than white staff and this has a significant impact on the efficient and effective running of the NHS and impacts on quality of care received by patients. </w:t>
      </w:r>
    </w:p>
    <w:p w14:paraId="71F4AFF0" w14:textId="589944E0" w:rsidR="00326B93" w:rsidRPr="00326B93" w:rsidRDefault="00326B93" w:rsidP="00F218CA">
      <w:pPr>
        <w:rPr>
          <w:rFonts w:ascii="Arial" w:hAnsi="Arial" w:cs="Arial"/>
        </w:rPr>
      </w:pPr>
      <w:r w:rsidRPr="00326B93">
        <w:rPr>
          <w:rFonts w:ascii="Arial" w:hAnsi="Arial" w:cs="Arial"/>
        </w:rPr>
        <w:t xml:space="preserve">WRES aims to ensure employees from </w:t>
      </w:r>
      <w:r w:rsidR="00DE6C3D">
        <w:rPr>
          <w:rFonts w:ascii="Arial" w:hAnsi="Arial" w:cs="Arial"/>
        </w:rPr>
        <w:t xml:space="preserve">ethnic minority </w:t>
      </w:r>
      <w:r w:rsidRPr="00326B93">
        <w:rPr>
          <w:rFonts w:ascii="Arial" w:hAnsi="Arial" w:cs="Arial"/>
        </w:rPr>
        <w:t xml:space="preserve">backgrounds have equal access to career opportunities and receive fair treatment in the workplace and support NHS organisations make the necessary structural and </w:t>
      </w:r>
      <w:r w:rsidR="00B70EEF" w:rsidRPr="00326B93">
        <w:rPr>
          <w:rFonts w:ascii="Arial" w:hAnsi="Arial" w:cs="Arial"/>
        </w:rPr>
        <w:t>cultural</w:t>
      </w:r>
      <w:r w:rsidRPr="00326B93">
        <w:rPr>
          <w:rFonts w:ascii="Arial" w:hAnsi="Arial" w:cs="Arial"/>
        </w:rPr>
        <w:t xml:space="preserve"> changes needed to advance workforce race equality.</w:t>
      </w:r>
    </w:p>
    <w:p w14:paraId="703CF037" w14:textId="693EBC48" w:rsidR="00326B93" w:rsidRPr="00326B93" w:rsidRDefault="00326B93" w:rsidP="00F218CA">
      <w:pPr>
        <w:rPr>
          <w:rFonts w:ascii="Arial" w:hAnsi="Arial" w:cs="Arial"/>
        </w:rPr>
      </w:pPr>
      <w:r w:rsidRPr="00326B93">
        <w:rPr>
          <w:rFonts w:ascii="Arial" w:hAnsi="Arial" w:cs="Arial"/>
        </w:rPr>
        <w:t xml:space="preserve">The data for indicators 1-4 and 9 are taken from the </w:t>
      </w:r>
      <w:r w:rsidR="00B70EEF" w:rsidRPr="00326B93">
        <w:rPr>
          <w:rFonts w:ascii="Arial" w:hAnsi="Arial" w:cs="Arial"/>
        </w:rPr>
        <w:t>Trusts</w:t>
      </w:r>
      <w:r w:rsidRPr="00326B93">
        <w:rPr>
          <w:rFonts w:ascii="Arial" w:hAnsi="Arial" w:cs="Arial"/>
        </w:rPr>
        <w:t xml:space="preserve"> workforce data as at 31 March 202</w:t>
      </w:r>
      <w:r w:rsidR="00DE6C3D">
        <w:rPr>
          <w:rFonts w:ascii="Arial" w:hAnsi="Arial" w:cs="Arial"/>
        </w:rPr>
        <w:t>3</w:t>
      </w:r>
      <w:r w:rsidRPr="00326B93">
        <w:rPr>
          <w:rFonts w:ascii="Arial" w:hAnsi="Arial" w:cs="Arial"/>
        </w:rPr>
        <w:t xml:space="preserve"> and data for indicators 5 – 9 are taken from the Trusts National Staff Survey 202</w:t>
      </w:r>
      <w:r w:rsidR="00DE6C3D">
        <w:rPr>
          <w:rFonts w:ascii="Arial" w:hAnsi="Arial" w:cs="Arial"/>
        </w:rPr>
        <w:t>2</w:t>
      </w:r>
      <w:r w:rsidRPr="00326B93">
        <w:rPr>
          <w:rFonts w:ascii="Arial" w:hAnsi="Arial" w:cs="Arial"/>
        </w:rPr>
        <w:t xml:space="preserve"> results.</w:t>
      </w:r>
    </w:p>
    <w:p w14:paraId="305C95E6" w14:textId="77777777" w:rsidR="0042664B" w:rsidRDefault="0042664B" w:rsidP="00F218CA">
      <w:pPr>
        <w:rPr>
          <w:b/>
          <w:bCs/>
        </w:rPr>
      </w:pPr>
    </w:p>
    <w:p w14:paraId="7B610843" w14:textId="77777777" w:rsidR="0042664B" w:rsidRDefault="0042664B" w:rsidP="00F218CA">
      <w:pPr>
        <w:rPr>
          <w:b/>
          <w:bCs/>
        </w:rPr>
      </w:pPr>
    </w:p>
    <w:p w14:paraId="56E89DB1" w14:textId="77777777" w:rsidR="0042664B" w:rsidRDefault="0042664B" w:rsidP="00F218CA">
      <w:pPr>
        <w:rPr>
          <w:b/>
          <w:bCs/>
        </w:rPr>
      </w:pPr>
    </w:p>
    <w:p w14:paraId="6E23651E" w14:textId="77777777" w:rsidR="0042664B" w:rsidRDefault="0042664B" w:rsidP="00F218CA">
      <w:pPr>
        <w:rPr>
          <w:b/>
          <w:bCs/>
        </w:rPr>
      </w:pPr>
    </w:p>
    <w:p w14:paraId="7AF83CC9" w14:textId="77777777" w:rsidR="0042664B" w:rsidRDefault="0042664B" w:rsidP="00F218CA">
      <w:pPr>
        <w:rPr>
          <w:b/>
          <w:bCs/>
        </w:rPr>
      </w:pPr>
    </w:p>
    <w:p w14:paraId="7311781B" w14:textId="77777777" w:rsidR="0042664B" w:rsidRDefault="0042664B" w:rsidP="00F218CA">
      <w:pPr>
        <w:rPr>
          <w:b/>
          <w:bCs/>
        </w:rPr>
      </w:pPr>
    </w:p>
    <w:p w14:paraId="3EDCF2D5" w14:textId="77777777" w:rsidR="0042664B" w:rsidRDefault="0042664B" w:rsidP="00F218CA">
      <w:pPr>
        <w:rPr>
          <w:b/>
          <w:bCs/>
        </w:rPr>
      </w:pPr>
    </w:p>
    <w:p w14:paraId="2978635C" w14:textId="77777777" w:rsidR="0042664B" w:rsidRDefault="0042664B" w:rsidP="00F218CA">
      <w:pPr>
        <w:rPr>
          <w:b/>
          <w:bCs/>
        </w:rPr>
      </w:pPr>
    </w:p>
    <w:p w14:paraId="310C6222" w14:textId="77777777" w:rsidR="0042664B" w:rsidRDefault="0042664B" w:rsidP="00F218CA">
      <w:pPr>
        <w:rPr>
          <w:b/>
          <w:bCs/>
        </w:rPr>
      </w:pPr>
    </w:p>
    <w:p w14:paraId="5B735531" w14:textId="77777777" w:rsidR="0042664B" w:rsidRDefault="0042664B" w:rsidP="00F218CA">
      <w:pPr>
        <w:rPr>
          <w:b/>
          <w:bCs/>
        </w:rPr>
      </w:pPr>
    </w:p>
    <w:p w14:paraId="52AAA5BC" w14:textId="77777777" w:rsidR="0042664B" w:rsidRDefault="0042664B" w:rsidP="00F218CA">
      <w:pPr>
        <w:rPr>
          <w:b/>
          <w:bCs/>
        </w:rPr>
      </w:pPr>
    </w:p>
    <w:p w14:paraId="119529C4" w14:textId="77777777" w:rsidR="0042664B" w:rsidRDefault="0042664B" w:rsidP="00F218CA">
      <w:pPr>
        <w:rPr>
          <w:b/>
          <w:bCs/>
        </w:rPr>
      </w:pPr>
    </w:p>
    <w:p w14:paraId="3CD99BBF" w14:textId="77777777" w:rsidR="0042664B" w:rsidRDefault="0042664B" w:rsidP="00F218CA">
      <w:pPr>
        <w:rPr>
          <w:b/>
          <w:bCs/>
        </w:rPr>
      </w:pPr>
    </w:p>
    <w:p w14:paraId="31D1087D" w14:textId="77777777" w:rsidR="0042664B" w:rsidRDefault="0042664B" w:rsidP="00F218CA">
      <w:pPr>
        <w:rPr>
          <w:b/>
          <w:bCs/>
        </w:rPr>
      </w:pPr>
    </w:p>
    <w:p w14:paraId="0BF47D1A" w14:textId="77777777" w:rsidR="0042664B" w:rsidRDefault="0042664B" w:rsidP="00F218CA">
      <w:pPr>
        <w:rPr>
          <w:b/>
          <w:bCs/>
        </w:rPr>
      </w:pPr>
    </w:p>
    <w:p w14:paraId="0FF4CAA8" w14:textId="77777777" w:rsidR="0042664B" w:rsidRDefault="0042664B" w:rsidP="00F218CA">
      <w:pPr>
        <w:rPr>
          <w:b/>
          <w:bCs/>
        </w:rPr>
      </w:pPr>
    </w:p>
    <w:p w14:paraId="0D2F6A23" w14:textId="77777777" w:rsidR="0042664B" w:rsidRDefault="0042664B" w:rsidP="00F218CA">
      <w:pPr>
        <w:rPr>
          <w:b/>
          <w:bCs/>
        </w:rPr>
      </w:pPr>
    </w:p>
    <w:p w14:paraId="0A214313" w14:textId="77777777" w:rsidR="0042664B" w:rsidRDefault="0042664B" w:rsidP="00F218CA">
      <w:pPr>
        <w:rPr>
          <w:b/>
          <w:bCs/>
        </w:rPr>
      </w:pPr>
    </w:p>
    <w:p w14:paraId="3DB65691" w14:textId="77777777" w:rsidR="0042664B" w:rsidRDefault="0042664B" w:rsidP="00F218CA">
      <w:pPr>
        <w:rPr>
          <w:b/>
          <w:bCs/>
        </w:rPr>
      </w:pPr>
    </w:p>
    <w:p w14:paraId="537B2D32" w14:textId="77777777" w:rsidR="0042664B" w:rsidRDefault="0042664B" w:rsidP="00F218CA">
      <w:pPr>
        <w:rPr>
          <w:b/>
          <w:bCs/>
        </w:rPr>
      </w:pPr>
    </w:p>
    <w:p w14:paraId="0B75A64C" w14:textId="77777777" w:rsidR="00C2106B" w:rsidRDefault="00C2106B" w:rsidP="00F218CA">
      <w:pPr>
        <w:rPr>
          <w:rFonts w:ascii="Arial" w:hAnsi="Arial" w:cs="Arial"/>
          <w:b/>
          <w:bCs/>
        </w:rPr>
      </w:pPr>
    </w:p>
    <w:p w14:paraId="0D7A8988" w14:textId="1A1DFCBD" w:rsidR="00DF661D" w:rsidRPr="002415D1" w:rsidRDefault="00F218CA" w:rsidP="00F218CA">
      <w:pPr>
        <w:rPr>
          <w:rFonts w:ascii="Arial" w:hAnsi="Arial" w:cs="Arial"/>
          <w:b/>
          <w:bCs/>
        </w:rPr>
      </w:pPr>
      <w:r w:rsidRPr="002415D1">
        <w:rPr>
          <w:rFonts w:ascii="Arial" w:hAnsi="Arial" w:cs="Arial"/>
          <w:b/>
          <w:bCs/>
        </w:rPr>
        <w:lastRenderedPageBreak/>
        <w:t>Indicator 1: Percentage of staff in each of the AfC Bands 1-9 or Medical and Dental subgroups and VSM (including Executive Board members) compared with the percentage of staff in the overall workforce disaggregated by:</w:t>
      </w:r>
    </w:p>
    <w:p w14:paraId="3B6C0E23" w14:textId="021C240E" w:rsidR="00F218CA" w:rsidRPr="002415D1" w:rsidRDefault="00F218CA" w:rsidP="00F218CA">
      <w:pPr>
        <w:pStyle w:val="ListParagraph"/>
        <w:numPr>
          <w:ilvl w:val="0"/>
          <w:numId w:val="1"/>
        </w:numPr>
        <w:rPr>
          <w:rFonts w:ascii="Arial" w:hAnsi="Arial" w:cs="Arial"/>
          <w:b/>
          <w:bCs/>
        </w:rPr>
      </w:pPr>
      <w:r w:rsidRPr="002415D1">
        <w:rPr>
          <w:rFonts w:ascii="Arial" w:hAnsi="Arial" w:cs="Arial"/>
          <w:b/>
          <w:bCs/>
        </w:rPr>
        <w:t>Non-clinical staff</w:t>
      </w:r>
    </w:p>
    <w:p w14:paraId="0C9FED4E" w14:textId="38DB0C6D" w:rsidR="00F218CA" w:rsidRPr="002415D1" w:rsidRDefault="00F218CA" w:rsidP="00F218CA">
      <w:pPr>
        <w:pStyle w:val="ListParagraph"/>
        <w:numPr>
          <w:ilvl w:val="0"/>
          <w:numId w:val="1"/>
        </w:numPr>
        <w:rPr>
          <w:rFonts w:ascii="Arial" w:hAnsi="Arial" w:cs="Arial"/>
          <w:b/>
          <w:bCs/>
        </w:rPr>
      </w:pPr>
      <w:r w:rsidRPr="002415D1">
        <w:rPr>
          <w:rFonts w:ascii="Arial" w:hAnsi="Arial" w:cs="Arial"/>
          <w:b/>
          <w:bCs/>
        </w:rPr>
        <w:t>Clinical staff of which:</w:t>
      </w:r>
    </w:p>
    <w:p w14:paraId="467875C8" w14:textId="5E43DC6E" w:rsidR="00F218CA" w:rsidRDefault="00F218CA" w:rsidP="00F218CA">
      <w:pPr>
        <w:pStyle w:val="ListParagraph"/>
        <w:numPr>
          <w:ilvl w:val="0"/>
          <w:numId w:val="2"/>
        </w:numPr>
        <w:rPr>
          <w:rFonts w:ascii="Arial" w:hAnsi="Arial" w:cs="Arial"/>
          <w:b/>
          <w:bCs/>
        </w:rPr>
      </w:pPr>
      <w:r w:rsidRPr="002415D1">
        <w:rPr>
          <w:rFonts w:ascii="Arial" w:hAnsi="Arial" w:cs="Arial"/>
          <w:b/>
          <w:bCs/>
        </w:rPr>
        <w:t>Non-Medical staff</w:t>
      </w:r>
    </w:p>
    <w:p w14:paraId="7D311FC1" w14:textId="3CB8D707" w:rsidR="00C2106B" w:rsidRPr="00C2106B" w:rsidRDefault="0051588B" w:rsidP="00C2106B">
      <w:pPr>
        <w:pStyle w:val="ListParagraph"/>
        <w:numPr>
          <w:ilvl w:val="0"/>
          <w:numId w:val="2"/>
        </w:numPr>
        <w:rPr>
          <w:rFonts w:ascii="Arial" w:hAnsi="Arial" w:cs="Arial"/>
          <w:b/>
          <w:bCs/>
        </w:rPr>
      </w:pPr>
      <w:r w:rsidRPr="002415D1">
        <w:rPr>
          <w:rFonts w:ascii="Arial" w:hAnsi="Arial" w:cs="Arial"/>
          <w:b/>
          <w:bCs/>
        </w:rPr>
        <w:t>Medical and Dental Staff</w:t>
      </w:r>
    </w:p>
    <w:tbl>
      <w:tblPr>
        <w:tblStyle w:val="TableGrid"/>
        <w:tblpPr w:leftFromText="180" w:rightFromText="180" w:vertAnchor="page" w:horzAnchor="margin" w:tblpY="4007"/>
        <w:tblW w:w="9776" w:type="dxa"/>
        <w:tblLayout w:type="fixed"/>
        <w:tblLook w:val="04A0" w:firstRow="1" w:lastRow="0" w:firstColumn="1" w:lastColumn="0" w:noHBand="0" w:noVBand="1"/>
      </w:tblPr>
      <w:tblGrid>
        <w:gridCol w:w="1129"/>
        <w:gridCol w:w="709"/>
        <w:gridCol w:w="709"/>
        <w:gridCol w:w="567"/>
        <w:gridCol w:w="709"/>
        <w:gridCol w:w="850"/>
        <w:gridCol w:w="749"/>
        <w:gridCol w:w="669"/>
        <w:gridCol w:w="567"/>
        <w:gridCol w:w="850"/>
        <w:gridCol w:w="709"/>
        <w:gridCol w:w="850"/>
        <w:gridCol w:w="709"/>
      </w:tblGrid>
      <w:tr w:rsidR="00C2106B" w:rsidRPr="006363CA" w14:paraId="4821C4D5" w14:textId="77777777" w:rsidTr="00C2106B">
        <w:tc>
          <w:tcPr>
            <w:tcW w:w="1129" w:type="dxa"/>
          </w:tcPr>
          <w:p w14:paraId="7452FBD0" w14:textId="77777777" w:rsidR="00C2106B" w:rsidRPr="006363CA" w:rsidRDefault="00C2106B" w:rsidP="00C2106B">
            <w:pPr>
              <w:jc w:val="center"/>
              <w:rPr>
                <w:sz w:val="18"/>
                <w:szCs w:val="18"/>
              </w:rPr>
            </w:pPr>
          </w:p>
        </w:tc>
        <w:tc>
          <w:tcPr>
            <w:tcW w:w="4293" w:type="dxa"/>
            <w:gridSpan w:val="6"/>
            <w:shd w:val="clear" w:color="auto" w:fill="FFD966" w:themeFill="accent4" w:themeFillTint="99"/>
          </w:tcPr>
          <w:p w14:paraId="2E934629" w14:textId="77777777" w:rsidR="00C2106B" w:rsidRPr="006363CA" w:rsidRDefault="00C2106B" w:rsidP="00C2106B">
            <w:pPr>
              <w:jc w:val="center"/>
              <w:rPr>
                <w:sz w:val="18"/>
                <w:szCs w:val="18"/>
              </w:rPr>
            </w:pPr>
            <w:r w:rsidRPr="006363CA">
              <w:rPr>
                <w:sz w:val="18"/>
                <w:szCs w:val="18"/>
              </w:rPr>
              <w:t>202</w:t>
            </w:r>
            <w:r>
              <w:rPr>
                <w:sz w:val="18"/>
                <w:szCs w:val="18"/>
              </w:rPr>
              <w:t>3</w:t>
            </w:r>
          </w:p>
        </w:tc>
        <w:tc>
          <w:tcPr>
            <w:tcW w:w="4354" w:type="dxa"/>
            <w:gridSpan w:val="6"/>
            <w:shd w:val="clear" w:color="auto" w:fill="8EAADB" w:themeFill="accent1" w:themeFillTint="99"/>
          </w:tcPr>
          <w:p w14:paraId="62F76670" w14:textId="77777777" w:rsidR="00C2106B" w:rsidRPr="006363CA" w:rsidRDefault="00C2106B" w:rsidP="00C2106B">
            <w:pPr>
              <w:jc w:val="center"/>
              <w:rPr>
                <w:sz w:val="18"/>
                <w:szCs w:val="18"/>
              </w:rPr>
            </w:pPr>
            <w:r w:rsidRPr="006363CA">
              <w:rPr>
                <w:sz w:val="18"/>
                <w:szCs w:val="18"/>
              </w:rPr>
              <w:t>202</w:t>
            </w:r>
            <w:r>
              <w:rPr>
                <w:sz w:val="18"/>
                <w:szCs w:val="18"/>
              </w:rPr>
              <w:t>2</w:t>
            </w:r>
          </w:p>
        </w:tc>
      </w:tr>
      <w:tr w:rsidR="00C2106B" w:rsidRPr="006363CA" w14:paraId="127FBAFD" w14:textId="77777777" w:rsidTr="00C2106B">
        <w:tc>
          <w:tcPr>
            <w:tcW w:w="1129" w:type="dxa"/>
          </w:tcPr>
          <w:p w14:paraId="5288F9AB" w14:textId="77777777" w:rsidR="00C2106B" w:rsidRPr="006363CA" w:rsidRDefault="00C2106B" w:rsidP="00C2106B">
            <w:pPr>
              <w:jc w:val="center"/>
              <w:rPr>
                <w:sz w:val="18"/>
                <w:szCs w:val="18"/>
              </w:rPr>
            </w:pPr>
          </w:p>
        </w:tc>
        <w:tc>
          <w:tcPr>
            <w:tcW w:w="4293" w:type="dxa"/>
            <w:gridSpan w:val="6"/>
            <w:shd w:val="clear" w:color="auto" w:fill="FFD966" w:themeFill="accent4" w:themeFillTint="99"/>
          </w:tcPr>
          <w:p w14:paraId="6BDEEA3D" w14:textId="77777777" w:rsidR="00C2106B" w:rsidRPr="006363CA" w:rsidRDefault="00C2106B" w:rsidP="00C2106B">
            <w:pPr>
              <w:jc w:val="center"/>
              <w:rPr>
                <w:sz w:val="18"/>
                <w:szCs w:val="18"/>
              </w:rPr>
            </w:pPr>
          </w:p>
        </w:tc>
        <w:tc>
          <w:tcPr>
            <w:tcW w:w="4354" w:type="dxa"/>
            <w:gridSpan w:val="6"/>
            <w:shd w:val="clear" w:color="auto" w:fill="8EAADB" w:themeFill="accent1" w:themeFillTint="99"/>
          </w:tcPr>
          <w:p w14:paraId="61CD0D2F" w14:textId="77777777" w:rsidR="00C2106B" w:rsidRPr="006363CA" w:rsidRDefault="00C2106B" w:rsidP="00C2106B">
            <w:pPr>
              <w:jc w:val="center"/>
              <w:rPr>
                <w:sz w:val="18"/>
                <w:szCs w:val="18"/>
              </w:rPr>
            </w:pPr>
          </w:p>
        </w:tc>
      </w:tr>
      <w:tr w:rsidR="00C2106B" w:rsidRPr="006363CA" w14:paraId="66B0CE25" w14:textId="77777777" w:rsidTr="00C2106B">
        <w:tc>
          <w:tcPr>
            <w:tcW w:w="1129" w:type="dxa"/>
          </w:tcPr>
          <w:p w14:paraId="49353980" w14:textId="77777777" w:rsidR="00C2106B" w:rsidRDefault="00C2106B" w:rsidP="00C2106B">
            <w:pPr>
              <w:jc w:val="center"/>
              <w:rPr>
                <w:sz w:val="18"/>
                <w:szCs w:val="18"/>
              </w:rPr>
            </w:pPr>
          </w:p>
          <w:p w14:paraId="19EBC92E" w14:textId="77777777" w:rsidR="00C2106B" w:rsidRDefault="00C2106B" w:rsidP="00C2106B">
            <w:pPr>
              <w:jc w:val="center"/>
              <w:rPr>
                <w:sz w:val="18"/>
                <w:szCs w:val="18"/>
              </w:rPr>
            </w:pPr>
          </w:p>
          <w:p w14:paraId="0591AFD9" w14:textId="77777777" w:rsidR="00C2106B" w:rsidRPr="006363CA" w:rsidRDefault="00C2106B" w:rsidP="00C2106B">
            <w:pPr>
              <w:jc w:val="center"/>
              <w:rPr>
                <w:sz w:val="18"/>
                <w:szCs w:val="18"/>
              </w:rPr>
            </w:pPr>
          </w:p>
        </w:tc>
        <w:tc>
          <w:tcPr>
            <w:tcW w:w="2694" w:type="dxa"/>
            <w:gridSpan w:val="4"/>
            <w:shd w:val="clear" w:color="auto" w:fill="FFD966" w:themeFill="accent4" w:themeFillTint="99"/>
          </w:tcPr>
          <w:p w14:paraId="4113CBE8" w14:textId="77777777" w:rsidR="00C2106B" w:rsidRPr="006363CA" w:rsidRDefault="00C2106B" w:rsidP="00C2106B">
            <w:pPr>
              <w:jc w:val="center"/>
              <w:rPr>
                <w:sz w:val="18"/>
                <w:szCs w:val="18"/>
              </w:rPr>
            </w:pPr>
            <w:r w:rsidRPr="006363CA">
              <w:rPr>
                <w:sz w:val="18"/>
                <w:szCs w:val="18"/>
              </w:rPr>
              <w:t>Headcount</w:t>
            </w:r>
          </w:p>
        </w:tc>
        <w:tc>
          <w:tcPr>
            <w:tcW w:w="1599" w:type="dxa"/>
            <w:gridSpan w:val="2"/>
            <w:shd w:val="clear" w:color="auto" w:fill="FFD966" w:themeFill="accent4" w:themeFillTint="99"/>
          </w:tcPr>
          <w:p w14:paraId="2F826656" w14:textId="77777777" w:rsidR="00C2106B" w:rsidRPr="006363CA" w:rsidRDefault="00C2106B" w:rsidP="00C2106B">
            <w:pPr>
              <w:rPr>
                <w:sz w:val="18"/>
                <w:szCs w:val="18"/>
              </w:rPr>
            </w:pPr>
            <w:r w:rsidRPr="006363CA">
              <w:rPr>
                <w:sz w:val="18"/>
                <w:szCs w:val="18"/>
              </w:rPr>
              <w:t>% of staff of the total workforce</w:t>
            </w:r>
          </w:p>
        </w:tc>
        <w:tc>
          <w:tcPr>
            <w:tcW w:w="2795" w:type="dxa"/>
            <w:gridSpan w:val="4"/>
            <w:shd w:val="clear" w:color="auto" w:fill="8EAADB" w:themeFill="accent1" w:themeFillTint="99"/>
          </w:tcPr>
          <w:p w14:paraId="389CD007" w14:textId="77777777" w:rsidR="00C2106B" w:rsidRPr="006363CA" w:rsidRDefault="00C2106B" w:rsidP="00C2106B">
            <w:pPr>
              <w:jc w:val="center"/>
              <w:rPr>
                <w:sz w:val="18"/>
                <w:szCs w:val="18"/>
              </w:rPr>
            </w:pPr>
            <w:r w:rsidRPr="006363CA">
              <w:rPr>
                <w:sz w:val="18"/>
                <w:szCs w:val="18"/>
              </w:rPr>
              <w:t>Headcount</w:t>
            </w:r>
          </w:p>
        </w:tc>
        <w:tc>
          <w:tcPr>
            <w:tcW w:w="1559" w:type="dxa"/>
            <w:gridSpan w:val="2"/>
            <w:shd w:val="clear" w:color="auto" w:fill="8EAADB" w:themeFill="accent1" w:themeFillTint="99"/>
          </w:tcPr>
          <w:p w14:paraId="72E56DC3" w14:textId="77777777" w:rsidR="00C2106B" w:rsidRPr="006363CA" w:rsidRDefault="00C2106B" w:rsidP="00C2106B">
            <w:pPr>
              <w:rPr>
                <w:sz w:val="18"/>
                <w:szCs w:val="18"/>
              </w:rPr>
            </w:pPr>
            <w:r w:rsidRPr="006363CA">
              <w:rPr>
                <w:sz w:val="18"/>
                <w:szCs w:val="18"/>
              </w:rPr>
              <w:t>% of staff of the total workforce</w:t>
            </w:r>
          </w:p>
        </w:tc>
      </w:tr>
      <w:tr w:rsidR="00C2106B" w:rsidRPr="006363CA" w14:paraId="17B12942" w14:textId="77777777" w:rsidTr="00C2106B">
        <w:tc>
          <w:tcPr>
            <w:tcW w:w="1129" w:type="dxa"/>
          </w:tcPr>
          <w:p w14:paraId="27E14878" w14:textId="77777777" w:rsidR="00C2106B" w:rsidRPr="006363CA" w:rsidRDefault="00C2106B" w:rsidP="00C2106B">
            <w:pPr>
              <w:jc w:val="center"/>
              <w:rPr>
                <w:b/>
                <w:bCs/>
                <w:sz w:val="18"/>
                <w:szCs w:val="18"/>
              </w:rPr>
            </w:pPr>
            <w:r w:rsidRPr="006363CA">
              <w:rPr>
                <w:b/>
                <w:bCs/>
                <w:sz w:val="18"/>
                <w:szCs w:val="18"/>
              </w:rPr>
              <w:t>Non-Clinical</w:t>
            </w:r>
          </w:p>
        </w:tc>
        <w:tc>
          <w:tcPr>
            <w:tcW w:w="709" w:type="dxa"/>
            <w:shd w:val="clear" w:color="auto" w:fill="FFD966" w:themeFill="accent4" w:themeFillTint="99"/>
          </w:tcPr>
          <w:p w14:paraId="08A5F412" w14:textId="77777777" w:rsidR="00C2106B" w:rsidRPr="006363CA" w:rsidRDefault="00C2106B" w:rsidP="00C2106B">
            <w:pPr>
              <w:rPr>
                <w:sz w:val="18"/>
                <w:szCs w:val="18"/>
              </w:rPr>
            </w:pPr>
            <w:r w:rsidRPr="006363CA">
              <w:rPr>
                <w:sz w:val="18"/>
                <w:szCs w:val="18"/>
              </w:rPr>
              <w:t>White</w:t>
            </w:r>
          </w:p>
        </w:tc>
        <w:tc>
          <w:tcPr>
            <w:tcW w:w="709" w:type="dxa"/>
            <w:shd w:val="clear" w:color="auto" w:fill="FFD966" w:themeFill="accent4" w:themeFillTint="99"/>
          </w:tcPr>
          <w:p w14:paraId="61910D29" w14:textId="77777777" w:rsidR="00C2106B" w:rsidRPr="006363CA" w:rsidRDefault="00C2106B" w:rsidP="00C2106B">
            <w:pPr>
              <w:rPr>
                <w:sz w:val="18"/>
                <w:szCs w:val="18"/>
              </w:rPr>
            </w:pPr>
            <w:r>
              <w:rPr>
                <w:sz w:val="18"/>
                <w:szCs w:val="18"/>
              </w:rPr>
              <w:t>Ethnic Minority Staff</w:t>
            </w:r>
          </w:p>
        </w:tc>
        <w:tc>
          <w:tcPr>
            <w:tcW w:w="567" w:type="dxa"/>
            <w:shd w:val="clear" w:color="auto" w:fill="FFD966" w:themeFill="accent4" w:themeFillTint="99"/>
          </w:tcPr>
          <w:p w14:paraId="14B2C7B2" w14:textId="77777777" w:rsidR="00C2106B" w:rsidRPr="006363CA" w:rsidRDefault="00C2106B" w:rsidP="00C2106B">
            <w:pPr>
              <w:rPr>
                <w:sz w:val="18"/>
                <w:szCs w:val="18"/>
              </w:rPr>
            </w:pPr>
            <w:r w:rsidRPr="006363CA">
              <w:rPr>
                <w:sz w:val="18"/>
                <w:szCs w:val="18"/>
              </w:rPr>
              <w:t>Unknown</w:t>
            </w:r>
          </w:p>
        </w:tc>
        <w:tc>
          <w:tcPr>
            <w:tcW w:w="709" w:type="dxa"/>
            <w:shd w:val="clear" w:color="auto" w:fill="FFD966" w:themeFill="accent4" w:themeFillTint="99"/>
          </w:tcPr>
          <w:p w14:paraId="29A3BD6D" w14:textId="77777777" w:rsidR="00C2106B" w:rsidRPr="006363CA" w:rsidRDefault="00C2106B" w:rsidP="00C2106B">
            <w:pPr>
              <w:rPr>
                <w:sz w:val="18"/>
                <w:szCs w:val="18"/>
              </w:rPr>
            </w:pPr>
            <w:r w:rsidRPr="006363CA">
              <w:rPr>
                <w:sz w:val="18"/>
                <w:szCs w:val="18"/>
              </w:rPr>
              <w:t>Total</w:t>
            </w:r>
          </w:p>
        </w:tc>
        <w:tc>
          <w:tcPr>
            <w:tcW w:w="850" w:type="dxa"/>
            <w:shd w:val="clear" w:color="auto" w:fill="FFD966" w:themeFill="accent4" w:themeFillTint="99"/>
          </w:tcPr>
          <w:p w14:paraId="09A6B633" w14:textId="77777777" w:rsidR="00C2106B" w:rsidRPr="006363CA" w:rsidRDefault="00C2106B" w:rsidP="00C2106B">
            <w:pPr>
              <w:rPr>
                <w:sz w:val="18"/>
                <w:szCs w:val="18"/>
              </w:rPr>
            </w:pPr>
            <w:r w:rsidRPr="006363CA">
              <w:rPr>
                <w:sz w:val="18"/>
                <w:szCs w:val="18"/>
              </w:rPr>
              <w:t>White</w:t>
            </w:r>
          </w:p>
        </w:tc>
        <w:tc>
          <w:tcPr>
            <w:tcW w:w="749" w:type="dxa"/>
            <w:shd w:val="clear" w:color="auto" w:fill="FFD966" w:themeFill="accent4" w:themeFillTint="99"/>
          </w:tcPr>
          <w:p w14:paraId="5BA86D76" w14:textId="77777777" w:rsidR="00C2106B" w:rsidRPr="006363CA" w:rsidRDefault="00C2106B" w:rsidP="00C2106B">
            <w:pPr>
              <w:rPr>
                <w:sz w:val="18"/>
                <w:szCs w:val="18"/>
              </w:rPr>
            </w:pPr>
            <w:r>
              <w:rPr>
                <w:sz w:val="18"/>
                <w:szCs w:val="18"/>
              </w:rPr>
              <w:t>Ethnic Minority Staff</w:t>
            </w:r>
          </w:p>
        </w:tc>
        <w:tc>
          <w:tcPr>
            <w:tcW w:w="669" w:type="dxa"/>
            <w:shd w:val="clear" w:color="auto" w:fill="8EAADB" w:themeFill="accent1" w:themeFillTint="99"/>
          </w:tcPr>
          <w:p w14:paraId="677C24C7" w14:textId="77777777" w:rsidR="00C2106B" w:rsidRPr="006363CA" w:rsidRDefault="00C2106B" w:rsidP="00C2106B">
            <w:pPr>
              <w:rPr>
                <w:sz w:val="18"/>
                <w:szCs w:val="18"/>
              </w:rPr>
            </w:pPr>
            <w:r w:rsidRPr="006363CA">
              <w:rPr>
                <w:sz w:val="18"/>
                <w:szCs w:val="18"/>
              </w:rPr>
              <w:t>White</w:t>
            </w:r>
          </w:p>
        </w:tc>
        <w:tc>
          <w:tcPr>
            <w:tcW w:w="567" w:type="dxa"/>
            <w:shd w:val="clear" w:color="auto" w:fill="8EAADB" w:themeFill="accent1" w:themeFillTint="99"/>
          </w:tcPr>
          <w:p w14:paraId="209BC920" w14:textId="77777777" w:rsidR="00C2106B" w:rsidRPr="006363CA" w:rsidRDefault="00C2106B" w:rsidP="00C2106B">
            <w:pPr>
              <w:rPr>
                <w:sz w:val="18"/>
                <w:szCs w:val="18"/>
              </w:rPr>
            </w:pPr>
            <w:r>
              <w:rPr>
                <w:sz w:val="18"/>
                <w:szCs w:val="18"/>
              </w:rPr>
              <w:t>Ethnic Minority Staff</w:t>
            </w:r>
          </w:p>
        </w:tc>
        <w:tc>
          <w:tcPr>
            <w:tcW w:w="850" w:type="dxa"/>
            <w:shd w:val="clear" w:color="auto" w:fill="8EAADB" w:themeFill="accent1" w:themeFillTint="99"/>
          </w:tcPr>
          <w:p w14:paraId="137F9A82" w14:textId="77777777" w:rsidR="00C2106B" w:rsidRPr="006363CA" w:rsidRDefault="00C2106B" w:rsidP="00C2106B">
            <w:pPr>
              <w:rPr>
                <w:sz w:val="18"/>
                <w:szCs w:val="18"/>
              </w:rPr>
            </w:pPr>
            <w:r w:rsidRPr="006363CA">
              <w:rPr>
                <w:sz w:val="18"/>
                <w:szCs w:val="18"/>
              </w:rPr>
              <w:t>Unknown</w:t>
            </w:r>
          </w:p>
        </w:tc>
        <w:tc>
          <w:tcPr>
            <w:tcW w:w="709" w:type="dxa"/>
            <w:shd w:val="clear" w:color="auto" w:fill="8EAADB" w:themeFill="accent1" w:themeFillTint="99"/>
          </w:tcPr>
          <w:p w14:paraId="21572473" w14:textId="77777777" w:rsidR="00C2106B" w:rsidRPr="006363CA" w:rsidRDefault="00C2106B" w:rsidP="00C2106B">
            <w:pPr>
              <w:rPr>
                <w:sz w:val="18"/>
                <w:szCs w:val="18"/>
              </w:rPr>
            </w:pPr>
            <w:r w:rsidRPr="006363CA">
              <w:rPr>
                <w:sz w:val="18"/>
                <w:szCs w:val="18"/>
              </w:rPr>
              <w:t>Total</w:t>
            </w:r>
          </w:p>
        </w:tc>
        <w:tc>
          <w:tcPr>
            <w:tcW w:w="850" w:type="dxa"/>
            <w:shd w:val="clear" w:color="auto" w:fill="8EAADB" w:themeFill="accent1" w:themeFillTint="99"/>
          </w:tcPr>
          <w:p w14:paraId="271E2499" w14:textId="77777777" w:rsidR="00C2106B" w:rsidRPr="006363CA" w:rsidRDefault="00C2106B" w:rsidP="00C2106B">
            <w:pPr>
              <w:rPr>
                <w:sz w:val="18"/>
                <w:szCs w:val="18"/>
              </w:rPr>
            </w:pPr>
            <w:r w:rsidRPr="006363CA">
              <w:rPr>
                <w:sz w:val="18"/>
                <w:szCs w:val="18"/>
              </w:rPr>
              <w:t>White</w:t>
            </w:r>
          </w:p>
        </w:tc>
        <w:tc>
          <w:tcPr>
            <w:tcW w:w="709" w:type="dxa"/>
            <w:shd w:val="clear" w:color="auto" w:fill="8EAADB" w:themeFill="accent1" w:themeFillTint="99"/>
          </w:tcPr>
          <w:p w14:paraId="4A6ECCBC" w14:textId="77777777" w:rsidR="00C2106B" w:rsidRPr="006363CA" w:rsidRDefault="00C2106B" w:rsidP="00C2106B">
            <w:pPr>
              <w:rPr>
                <w:sz w:val="18"/>
                <w:szCs w:val="18"/>
              </w:rPr>
            </w:pPr>
            <w:r>
              <w:rPr>
                <w:sz w:val="18"/>
                <w:szCs w:val="18"/>
              </w:rPr>
              <w:t>Ethnic Minority Staff</w:t>
            </w:r>
          </w:p>
        </w:tc>
      </w:tr>
      <w:tr w:rsidR="00C2106B" w:rsidRPr="006363CA" w14:paraId="304E7128" w14:textId="77777777" w:rsidTr="00C2106B">
        <w:tc>
          <w:tcPr>
            <w:tcW w:w="1129" w:type="dxa"/>
          </w:tcPr>
          <w:p w14:paraId="02887E1B" w14:textId="77777777" w:rsidR="00C2106B" w:rsidRPr="006363CA" w:rsidRDefault="00C2106B" w:rsidP="00C2106B">
            <w:pPr>
              <w:jc w:val="center"/>
              <w:rPr>
                <w:sz w:val="18"/>
                <w:szCs w:val="18"/>
              </w:rPr>
            </w:pPr>
            <w:r w:rsidRPr="006363CA">
              <w:rPr>
                <w:sz w:val="18"/>
                <w:szCs w:val="18"/>
              </w:rPr>
              <w:t>Under Band 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95A7CF8" w14:textId="77777777" w:rsidR="00C2106B" w:rsidRPr="00743573" w:rsidRDefault="00C2106B" w:rsidP="00C2106B">
            <w:pPr>
              <w:rPr>
                <w:rFonts w:ascii="Arial" w:hAnsi="Arial" w:cs="Arial"/>
                <w:sz w:val="18"/>
                <w:szCs w:val="18"/>
              </w:rPr>
            </w:pPr>
            <w:r w:rsidRPr="00743573">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F79018D" w14:textId="77777777" w:rsidR="00C2106B" w:rsidRPr="00743573" w:rsidRDefault="00C2106B" w:rsidP="00C2106B">
            <w:pPr>
              <w:rPr>
                <w:rFonts w:ascii="Arial" w:hAnsi="Arial" w:cs="Arial"/>
                <w:sz w:val="18"/>
                <w:szCs w:val="18"/>
              </w:rPr>
            </w:pPr>
            <w:r w:rsidRPr="00743573">
              <w:rPr>
                <w:rFonts w:ascii="Arial" w:hAnsi="Arial" w:cs="Arial"/>
                <w:sz w:val="18"/>
                <w:szCs w:val="18"/>
              </w:rPr>
              <w:t>0</w:t>
            </w:r>
          </w:p>
        </w:tc>
        <w:tc>
          <w:tcPr>
            <w:tcW w:w="567" w:type="dxa"/>
            <w:tcBorders>
              <w:top w:val="single" w:sz="4" w:space="0" w:color="auto"/>
              <w:left w:val="single" w:sz="4" w:space="0" w:color="auto"/>
              <w:bottom w:val="single" w:sz="4" w:space="0" w:color="auto"/>
              <w:right w:val="nil"/>
            </w:tcBorders>
            <w:shd w:val="clear" w:color="000000" w:fill="FFFFFF"/>
          </w:tcPr>
          <w:p w14:paraId="503D4554" w14:textId="77777777" w:rsidR="00C2106B" w:rsidRPr="00743573" w:rsidRDefault="00C2106B" w:rsidP="00C2106B">
            <w:pPr>
              <w:rPr>
                <w:rFonts w:ascii="Arial" w:hAnsi="Arial" w:cs="Arial"/>
                <w:sz w:val="18"/>
                <w:szCs w:val="18"/>
              </w:rPr>
            </w:pPr>
            <w:r w:rsidRPr="00743573">
              <w:rPr>
                <w:rFonts w:ascii="Arial" w:hAnsi="Arial" w:cs="Arial"/>
                <w:sz w:val="18"/>
                <w:szCs w:val="18"/>
              </w:rPr>
              <w:t>0</w:t>
            </w:r>
          </w:p>
        </w:tc>
        <w:tc>
          <w:tcPr>
            <w:tcW w:w="709" w:type="dxa"/>
          </w:tcPr>
          <w:p w14:paraId="59998FD1" w14:textId="77777777" w:rsidR="00C2106B" w:rsidRPr="00743573" w:rsidRDefault="00C2106B" w:rsidP="00C2106B">
            <w:pPr>
              <w:rPr>
                <w:rFonts w:ascii="Arial" w:hAnsi="Arial" w:cs="Arial"/>
                <w:sz w:val="18"/>
                <w:szCs w:val="18"/>
              </w:rPr>
            </w:pPr>
            <w:r>
              <w:rPr>
                <w:rFonts w:ascii="Arial" w:hAnsi="Arial" w:cs="Arial"/>
                <w:sz w:val="18"/>
                <w:szCs w:val="18"/>
              </w:rPr>
              <w:t>0</w:t>
            </w:r>
          </w:p>
        </w:tc>
        <w:tc>
          <w:tcPr>
            <w:tcW w:w="850" w:type="dxa"/>
            <w:shd w:val="clear" w:color="auto" w:fill="FFF2CC" w:themeFill="accent4" w:themeFillTint="33"/>
          </w:tcPr>
          <w:p w14:paraId="732F18C5" w14:textId="77777777" w:rsidR="00C2106B" w:rsidRPr="00743573" w:rsidRDefault="00C2106B" w:rsidP="00C2106B">
            <w:pPr>
              <w:rPr>
                <w:rFonts w:ascii="Arial" w:hAnsi="Arial" w:cs="Arial"/>
                <w:sz w:val="18"/>
                <w:szCs w:val="18"/>
              </w:rPr>
            </w:pPr>
            <w:r>
              <w:rPr>
                <w:rFonts w:ascii="Arial" w:hAnsi="Arial" w:cs="Arial"/>
                <w:sz w:val="18"/>
                <w:szCs w:val="18"/>
              </w:rPr>
              <w:t>0%</w:t>
            </w:r>
          </w:p>
        </w:tc>
        <w:tc>
          <w:tcPr>
            <w:tcW w:w="749" w:type="dxa"/>
            <w:shd w:val="clear" w:color="auto" w:fill="FFF2CC" w:themeFill="accent4" w:themeFillTint="33"/>
          </w:tcPr>
          <w:p w14:paraId="70D62138" w14:textId="77777777" w:rsidR="00C2106B" w:rsidRPr="00743573" w:rsidRDefault="00C2106B" w:rsidP="00C2106B">
            <w:pPr>
              <w:rPr>
                <w:rFonts w:ascii="Arial" w:hAnsi="Arial" w:cs="Arial"/>
                <w:sz w:val="18"/>
                <w:szCs w:val="18"/>
              </w:rPr>
            </w:pPr>
            <w:r>
              <w:rPr>
                <w:rFonts w:ascii="Arial" w:hAnsi="Arial" w:cs="Arial"/>
                <w:sz w:val="18"/>
                <w:szCs w:val="18"/>
              </w:rPr>
              <w:t>0%</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61C551A9"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9DAA505"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03F9AEDA"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709" w:type="dxa"/>
          </w:tcPr>
          <w:p w14:paraId="1CB5823E" w14:textId="77777777" w:rsidR="00C2106B" w:rsidRPr="006363CA" w:rsidRDefault="00C2106B" w:rsidP="00C2106B">
            <w:pPr>
              <w:rPr>
                <w:sz w:val="18"/>
                <w:szCs w:val="18"/>
              </w:rPr>
            </w:pPr>
            <w:r>
              <w:rPr>
                <w:sz w:val="18"/>
                <w:szCs w:val="18"/>
              </w:rPr>
              <w:t>0</w:t>
            </w:r>
          </w:p>
        </w:tc>
        <w:tc>
          <w:tcPr>
            <w:tcW w:w="850" w:type="dxa"/>
            <w:shd w:val="clear" w:color="auto" w:fill="D9E2F3" w:themeFill="accent1" w:themeFillTint="33"/>
          </w:tcPr>
          <w:p w14:paraId="7A523BF8" w14:textId="77777777" w:rsidR="00C2106B" w:rsidRPr="006363CA" w:rsidRDefault="00C2106B" w:rsidP="00C2106B">
            <w:pPr>
              <w:rPr>
                <w:sz w:val="18"/>
                <w:szCs w:val="18"/>
              </w:rPr>
            </w:pPr>
            <w:r>
              <w:rPr>
                <w:sz w:val="18"/>
                <w:szCs w:val="18"/>
              </w:rPr>
              <w:t>0%</w:t>
            </w:r>
          </w:p>
        </w:tc>
        <w:tc>
          <w:tcPr>
            <w:tcW w:w="709" w:type="dxa"/>
            <w:shd w:val="clear" w:color="auto" w:fill="D9E2F3" w:themeFill="accent1" w:themeFillTint="33"/>
          </w:tcPr>
          <w:p w14:paraId="3FD382D1" w14:textId="77777777" w:rsidR="00C2106B" w:rsidRPr="006363CA" w:rsidRDefault="00C2106B" w:rsidP="00C2106B">
            <w:pPr>
              <w:rPr>
                <w:sz w:val="18"/>
                <w:szCs w:val="18"/>
              </w:rPr>
            </w:pPr>
            <w:r>
              <w:rPr>
                <w:sz w:val="18"/>
                <w:szCs w:val="18"/>
              </w:rPr>
              <w:t>0%</w:t>
            </w:r>
          </w:p>
        </w:tc>
      </w:tr>
      <w:tr w:rsidR="00C2106B" w:rsidRPr="006363CA" w14:paraId="1ABD8078" w14:textId="77777777" w:rsidTr="00C2106B">
        <w:tc>
          <w:tcPr>
            <w:tcW w:w="1129" w:type="dxa"/>
          </w:tcPr>
          <w:p w14:paraId="4C57CE38" w14:textId="77777777" w:rsidR="00C2106B" w:rsidRPr="006363CA" w:rsidRDefault="00C2106B" w:rsidP="00C2106B">
            <w:pPr>
              <w:jc w:val="center"/>
              <w:rPr>
                <w:sz w:val="18"/>
                <w:szCs w:val="18"/>
              </w:rPr>
            </w:pPr>
            <w:r w:rsidRPr="006363CA">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F8F0725" w14:textId="77777777" w:rsidR="00C2106B" w:rsidRPr="00743573" w:rsidRDefault="00C2106B" w:rsidP="00C2106B">
            <w:pPr>
              <w:rPr>
                <w:rFonts w:ascii="Arial" w:hAnsi="Arial" w:cs="Arial"/>
                <w:sz w:val="18"/>
                <w:szCs w:val="18"/>
              </w:rPr>
            </w:pPr>
            <w:r w:rsidRPr="00743573">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D11F741" w14:textId="77777777" w:rsidR="00C2106B" w:rsidRPr="00743573" w:rsidRDefault="00C2106B" w:rsidP="00C2106B">
            <w:pPr>
              <w:rPr>
                <w:rFonts w:ascii="Arial" w:hAnsi="Arial" w:cs="Arial"/>
                <w:sz w:val="18"/>
                <w:szCs w:val="18"/>
              </w:rPr>
            </w:pPr>
            <w:r w:rsidRPr="00743573">
              <w:rPr>
                <w:rFonts w:ascii="Arial" w:hAnsi="Arial" w:cs="Arial"/>
                <w:sz w:val="18"/>
                <w:szCs w:val="18"/>
              </w:rPr>
              <w:t>0</w:t>
            </w:r>
          </w:p>
        </w:tc>
        <w:tc>
          <w:tcPr>
            <w:tcW w:w="567" w:type="dxa"/>
            <w:tcBorders>
              <w:top w:val="single" w:sz="4" w:space="0" w:color="auto"/>
              <w:left w:val="single" w:sz="4" w:space="0" w:color="auto"/>
              <w:bottom w:val="single" w:sz="4" w:space="0" w:color="auto"/>
              <w:right w:val="nil"/>
            </w:tcBorders>
            <w:shd w:val="clear" w:color="000000" w:fill="FFFFFF"/>
          </w:tcPr>
          <w:p w14:paraId="05471FCE" w14:textId="77777777" w:rsidR="00C2106B" w:rsidRPr="00743573" w:rsidRDefault="00C2106B" w:rsidP="00C2106B">
            <w:pPr>
              <w:rPr>
                <w:rFonts w:ascii="Arial" w:hAnsi="Arial" w:cs="Arial"/>
                <w:sz w:val="18"/>
                <w:szCs w:val="18"/>
              </w:rPr>
            </w:pPr>
            <w:r w:rsidRPr="00743573">
              <w:rPr>
                <w:rFonts w:ascii="Arial" w:hAnsi="Arial" w:cs="Arial"/>
                <w:sz w:val="18"/>
                <w:szCs w:val="18"/>
              </w:rPr>
              <w:t>0</w:t>
            </w:r>
          </w:p>
        </w:tc>
        <w:tc>
          <w:tcPr>
            <w:tcW w:w="709" w:type="dxa"/>
          </w:tcPr>
          <w:p w14:paraId="149BD53D" w14:textId="77777777" w:rsidR="00C2106B" w:rsidRPr="00743573" w:rsidRDefault="00C2106B" w:rsidP="00C2106B">
            <w:pPr>
              <w:rPr>
                <w:rFonts w:ascii="Arial" w:hAnsi="Arial" w:cs="Arial"/>
                <w:sz w:val="18"/>
                <w:szCs w:val="18"/>
              </w:rPr>
            </w:pPr>
            <w:r>
              <w:rPr>
                <w:rFonts w:ascii="Arial" w:hAnsi="Arial" w:cs="Arial"/>
                <w:sz w:val="18"/>
                <w:szCs w:val="18"/>
              </w:rPr>
              <w:t>0</w:t>
            </w:r>
          </w:p>
        </w:tc>
        <w:tc>
          <w:tcPr>
            <w:tcW w:w="850" w:type="dxa"/>
            <w:shd w:val="clear" w:color="auto" w:fill="FFF2CC" w:themeFill="accent4" w:themeFillTint="33"/>
          </w:tcPr>
          <w:p w14:paraId="39504FDD" w14:textId="77777777" w:rsidR="00C2106B" w:rsidRPr="00743573" w:rsidRDefault="00C2106B" w:rsidP="00C2106B">
            <w:pPr>
              <w:rPr>
                <w:rFonts w:ascii="Arial" w:hAnsi="Arial" w:cs="Arial"/>
                <w:sz w:val="18"/>
                <w:szCs w:val="18"/>
              </w:rPr>
            </w:pPr>
            <w:r>
              <w:rPr>
                <w:rFonts w:ascii="Arial" w:hAnsi="Arial" w:cs="Arial"/>
                <w:sz w:val="18"/>
                <w:szCs w:val="18"/>
              </w:rPr>
              <w:t>0%</w:t>
            </w:r>
          </w:p>
        </w:tc>
        <w:tc>
          <w:tcPr>
            <w:tcW w:w="749" w:type="dxa"/>
            <w:shd w:val="clear" w:color="auto" w:fill="FFF2CC" w:themeFill="accent4" w:themeFillTint="33"/>
          </w:tcPr>
          <w:p w14:paraId="5914AECB" w14:textId="77777777" w:rsidR="00C2106B" w:rsidRPr="00743573" w:rsidRDefault="00C2106B" w:rsidP="00C2106B">
            <w:pPr>
              <w:rPr>
                <w:rFonts w:ascii="Arial" w:hAnsi="Arial" w:cs="Arial"/>
                <w:sz w:val="18"/>
                <w:szCs w:val="18"/>
              </w:rPr>
            </w:pPr>
            <w:r>
              <w:rPr>
                <w:rFonts w:ascii="Arial" w:hAnsi="Arial" w:cs="Arial"/>
                <w:sz w:val="18"/>
                <w:szCs w:val="18"/>
              </w:rPr>
              <w:t>0%</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098295F7"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1BFCDA3"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6640ED29"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709" w:type="dxa"/>
          </w:tcPr>
          <w:p w14:paraId="63D71CFA" w14:textId="77777777" w:rsidR="00C2106B" w:rsidRPr="006363CA" w:rsidRDefault="00C2106B" w:rsidP="00C2106B">
            <w:pPr>
              <w:rPr>
                <w:sz w:val="18"/>
                <w:szCs w:val="18"/>
              </w:rPr>
            </w:pPr>
            <w:r>
              <w:rPr>
                <w:sz w:val="18"/>
                <w:szCs w:val="18"/>
              </w:rPr>
              <w:t>0</w:t>
            </w:r>
          </w:p>
        </w:tc>
        <w:tc>
          <w:tcPr>
            <w:tcW w:w="850" w:type="dxa"/>
            <w:shd w:val="clear" w:color="auto" w:fill="D9E2F3" w:themeFill="accent1" w:themeFillTint="33"/>
          </w:tcPr>
          <w:p w14:paraId="4E7F8FEA" w14:textId="77777777" w:rsidR="00C2106B" w:rsidRPr="006363CA" w:rsidRDefault="00C2106B" w:rsidP="00C2106B">
            <w:pPr>
              <w:rPr>
                <w:sz w:val="18"/>
                <w:szCs w:val="18"/>
              </w:rPr>
            </w:pPr>
            <w:r>
              <w:rPr>
                <w:sz w:val="18"/>
                <w:szCs w:val="18"/>
              </w:rPr>
              <w:t>0%</w:t>
            </w:r>
          </w:p>
        </w:tc>
        <w:tc>
          <w:tcPr>
            <w:tcW w:w="709" w:type="dxa"/>
            <w:shd w:val="clear" w:color="auto" w:fill="D9E2F3" w:themeFill="accent1" w:themeFillTint="33"/>
          </w:tcPr>
          <w:p w14:paraId="0EC0EFD5" w14:textId="77777777" w:rsidR="00C2106B" w:rsidRPr="006363CA" w:rsidRDefault="00C2106B" w:rsidP="00C2106B">
            <w:pPr>
              <w:rPr>
                <w:sz w:val="18"/>
                <w:szCs w:val="18"/>
              </w:rPr>
            </w:pPr>
            <w:r>
              <w:rPr>
                <w:sz w:val="18"/>
                <w:szCs w:val="18"/>
              </w:rPr>
              <w:t>0%</w:t>
            </w:r>
          </w:p>
        </w:tc>
      </w:tr>
      <w:tr w:rsidR="00C2106B" w:rsidRPr="006363CA" w14:paraId="43487A57" w14:textId="77777777" w:rsidTr="00C2106B">
        <w:tc>
          <w:tcPr>
            <w:tcW w:w="1129" w:type="dxa"/>
          </w:tcPr>
          <w:p w14:paraId="72F63702" w14:textId="77777777" w:rsidR="00C2106B" w:rsidRPr="006363CA" w:rsidRDefault="00C2106B" w:rsidP="00C2106B">
            <w:pPr>
              <w:jc w:val="center"/>
              <w:rPr>
                <w:sz w:val="18"/>
                <w:szCs w:val="18"/>
              </w:rPr>
            </w:pPr>
            <w:r w:rsidRPr="006363CA">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AA94980" w14:textId="77777777" w:rsidR="00C2106B" w:rsidRPr="00743573" w:rsidRDefault="00C2106B" w:rsidP="00C2106B">
            <w:pPr>
              <w:rPr>
                <w:rFonts w:ascii="Arial" w:hAnsi="Arial" w:cs="Arial"/>
                <w:sz w:val="18"/>
                <w:szCs w:val="18"/>
              </w:rPr>
            </w:pPr>
            <w:r w:rsidRPr="00743573">
              <w:rPr>
                <w:rFonts w:ascii="Arial" w:hAnsi="Arial" w:cs="Arial"/>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B75A46A" w14:textId="77777777" w:rsidR="00C2106B" w:rsidRPr="00743573" w:rsidRDefault="00C2106B" w:rsidP="00C2106B">
            <w:pPr>
              <w:rPr>
                <w:rFonts w:ascii="Arial" w:hAnsi="Arial" w:cs="Arial"/>
                <w:sz w:val="18"/>
                <w:szCs w:val="18"/>
              </w:rPr>
            </w:pPr>
            <w:r w:rsidRPr="00743573">
              <w:rPr>
                <w:rFonts w:ascii="Arial" w:hAnsi="Arial" w:cs="Arial"/>
                <w:sz w:val="18"/>
                <w:szCs w:val="18"/>
              </w:rPr>
              <w:t>5</w:t>
            </w:r>
          </w:p>
        </w:tc>
        <w:tc>
          <w:tcPr>
            <w:tcW w:w="567" w:type="dxa"/>
            <w:tcBorders>
              <w:top w:val="single" w:sz="4" w:space="0" w:color="auto"/>
              <w:left w:val="single" w:sz="4" w:space="0" w:color="auto"/>
              <w:bottom w:val="single" w:sz="4" w:space="0" w:color="auto"/>
              <w:right w:val="nil"/>
            </w:tcBorders>
            <w:shd w:val="clear" w:color="000000" w:fill="FFFFFF"/>
          </w:tcPr>
          <w:p w14:paraId="6B316C71" w14:textId="77777777" w:rsidR="00C2106B" w:rsidRPr="00743573" w:rsidRDefault="00C2106B" w:rsidP="00C2106B">
            <w:pPr>
              <w:rPr>
                <w:rFonts w:ascii="Arial" w:hAnsi="Arial" w:cs="Arial"/>
                <w:sz w:val="18"/>
                <w:szCs w:val="18"/>
              </w:rPr>
            </w:pPr>
            <w:r w:rsidRPr="00743573">
              <w:rPr>
                <w:rFonts w:ascii="Arial" w:hAnsi="Arial" w:cs="Arial"/>
                <w:sz w:val="18"/>
                <w:szCs w:val="18"/>
              </w:rPr>
              <w:t>6</w:t>
            </w:r>
          </w:p>
        </w:tc>
        <w:tc>
          <w:tcPr>
            <w:tcW w:w="709" w:type="dxa"/>
          </w:tcPr>
          <w:p w14:paraId="621A27A8" w14:textId="77777777" w:rsidR="00C2106B" w:rsidRPr="00743573" w:rsidRDefault="00C2106B" w:rsidP="00C2106B">
            <w:pPr>
              <w:rPr>
                <w:rFonts w:ascii="Arial" w:hAnsi="Arial" w:cs="Arial"/>
                <w:sz w:val="18"/>
                <w:szCs w:val="18"/>
              </w:rPr>
            </w:pPr>
            <w:r>
              <w:rPr>
                <w:rFonts w:ascii="Arial" w:hAnsi="Arial" w:cs="Arial"/>
                <w:sz w:val="18"/>
                <w:szCs w:val="18"/>
              </w:rPr>
              <w:t>179</w:t>
            </w:r>
          </w:p>
        </w:tc>
        <w:tc>
          <w:tcPr>
            <w:tcW w:w="850" w:type="dxa"/>
            <w:shd w:val="clear" w:color="auto" w:fill="FFF2CC" w:themeFill="accent4" w:themeFillTint="33"/>
          </w:tcPr>
          <w:p w14:paraId="20703492" w14:textId="77777777" w:rsidR="00C2106B" w:rsidRPr="00743573" w:rsidRDefault="00C2106B" w:rsidP="00C2106B">
            <w:pPr>
              <w:rPr>
                <w:rFonts w:ascii="Arial" w:hAnsi="Arial" w:cs="Arial"/>
                <w:sz w:val="18"/>
                <w:szCs w:val="18"/>
              </w:rPr>
            </w:pPr>
            <w:r>
              <w:rPr>
                <w:rFonts w:ascii="Arial" w:hAnsi="Arial" w:cs="Arial"/>
                <w:sz w:val="18"/>
                <w:szCs w:val="18"/>
              </w:rPr>
              <w:t>9.98%</w:t>
            </w:r>
          </w:p>
        </w:tc>
        <w:tc>
          <w:tcPr>
            <w:tcW w:w="749" w:type="dxa"/>
            <w:shd w:val="clear" w:color="auto" w:fill="FFF2CC" w:themeFill="accent4" w:themeFillTint="33"/>
          </w:tcPr>
          <w:p w14:paraId="0B9D8508" w14:textId="77777777" w:rsidR="00C2106B" w:rsidRPr="00743573" w:rsidRDefault="00C2106B" w:rsidP="00C2106B">
            <w:pPr>
              <w:rPr>
                <w:rFonts w:ascii="Arial" w:hAnsi="Arial" w:cs="Arial"/>
                <w:sz w:val="18"/>
                <w:szCs w:val="18"/>
              </w:rPr>
            </w:pPr>
            <w:r>
              <w:rPr>
                <w:rFonts w:ascii="Arial" w:hAnsi="Arial" w:cs="Arial"/>
                <w:sz w:val="18"/>
                <w:szCs w:val="18"/>
              </w:rPr>
              <w:t>0.29%</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35053C07"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171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4DCB442"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4</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41FC080A"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6</w:t>
            </w:r>
          </w:p>
        </w:tc>
        <w:tc>
          <w:tcPr>
            <w:tcW w:w="709" w:type="dxa"/>
          </w:tcPr>
          <w:p w14:paraId="7CCD4D15" w14:textId="77777777" w:rsidR="00C2106B" w:rsidRPr="006363CA" w:rsidRDefault="00C2106B" w:rsidP="00C2106B">
            <w:pPr>
              <w:rPr>
                <w:sz w:val="18"/>
                <w:szCs w:val="18"/>
              </w:rPr>
            </w:pPr>
            <w:r>
              <w:rPr>
                <w:sz w:val="18"/>
                <w:szCs w:val="18"/>
              </w:rPr>
              <w:t>181</w:t>
            </w:r>
          </w:p>
        </w:tc>
        <w:tc>
          <w:tcPr>
            <w:tcW w:w="850" w:type="dxa"/>
            <w:shd w:val="clear" w:color="auto" w:fill="D9E2F3" w:themeFill="accent1" w:themeFillTint="33"/>
          </w:tcPr>
          <w:p w14:paraId="6B131C95" w14:textId="77777777" w:rsidR="00C2106B" w:rsidRPr="006363CA" w:rsidRDefault="00C2106B" w:rsidP="00C2106B">
            <w:pPr>
              <w:rPr>
                <w:sz w:val="18"/>
                <w:szCs w:val="18"/>
              </w:rPr>
            </w:pPr>
            <w:r>
              <w:rPr>
                <w:sz w:val="18"/>
                <w:szCs w:val="18"/>
              </w:rPr>
              <w:t>10.54%</w:t>
            </w:r>
          </w:p>
        </w:tc>
        <w:tc>
          <w:tcPr>
            <w:tcW w:w="709" w:type="dxa"/>
            <w:shd w:val="clear" w:color="auto" w:fill="D9E2F3" w:themeFill="accent1" w:themeFillTint="33"/>
          </w:tcPr>
          <w:p w14:paraId="573C6701" w14:textId="77777777" w:rsidR="00C2106B" w:rsidRPr="006363CA" w:rsidRDefault="00C2106B" w:rsidP="00C2106B">
            <w:pPr>
              <w:rPr>
                <w:sz w:val="18"/>
                <w:szCs w:val="18"/>
              </w:rPr>
            </w:pPr>
            <w:r>
              <w:rPr>
                <w:sz w:val="18"/>
                <w:szCs w:val="18"/>
              </w:rPr>
              <w:t>0.24%</w:t>
            </w:r>
          </w:p>
        </w:tc>
      </w:tr>
      <w:tr w:rsidR="00C2106B" w:rsidRPr="006363CA" w14:paraId="398A0555" w14:textId="77777777" w:rsidTr="00C2106B">
        <w:tc>
          <w:tcPr>
            <w:tcW w:w="1129" w:type="dxa"/>
          </w:tcPr>
          <w:p w14:paraId="4E8A2170" w14:textId="77777777" w:rsidR="00C2106B" w:rsidRPr="006363CA" w:rsidRDefault="00C2106B" w:rsidP="00C2106B">
            <w:pPr>
              <w:jc w:val="center"/>
              <w:rPr>
                <w:sz w:val="18"/>
                <w:szCs w:val="18"/>
              </w:rPr>
            </w:pPr>
            <w:r w:rsidRPr="006363CA">
              <w:rPr>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431AA9E" w14:textId="77777777" w:rsidR="00C2106B" w:rsidRPr="00743573" w:rsidRDefault="00C2106B" w:rsidP="00C2106B">
            <w:pPr>
              <w:rPr>
                <w:rFonts w:ascii="Arial" w:hAnsi="Arial" w:cs="Arial"/>
                <w:sz w:val="18"/>
                <w:szCs w:val="18"/>
              </w:rPr>
            </w:pPr>
            <w:r w:rsidRPr="00743573">
              <w:rPr>
                <w:rFonts w:ascii="Arial" w:hAnsi="Arial" w:cs="Arial"/>
                <w:sz w:val="18"/>
                <w:szCs w:val="18"/>
              </w:rPr>
              <w:t>91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06B3C94" w14:textId="77777777" w:rsidR="00C2106B" w:rsidRPr="00743573" w:rsidRDefault="00C2106B" w:rsidP="00C2106B">
            <w:pPr>
              <w:rPr>
                <w:rFonts w:ascii="Arial" w:hAnsi="Arial" w:cs="Arial"/>
                <w:sz w:val="18"/>
                <w:szCs w:val="18"/>
              </w:rPr>
            </w:pPr>
            <w:r w:rsidRPr="00743573">
              <w:rPr>
                <w:rFonts w:ascii="Arial" w:hAnsi="Arial" w:cs="Arial"/>
                <w:sz w:val="18"/>
                <w:szCs w:val="18"/>
              </w:rPr>
              <w:t>1</w:t>
            </w:r>
          </w:p>
        </w:tc>
        <w:tc>
          <w:tcPr>
            <w:tcW w:w="567" w:type="dxa"/>
            <w:tcBorders>
              <w:top w:val="single" w:sz="4" w:space="0" w:color="auto"/>
              <w:left w:val="single" w:sz="4" w:space="0" w:color="auto"/>
              <w:bottom w:val="single" w:sz="4" w:space="0" w:color="auto"/>
              <w:right w:val="nil"/>
            </w:tcBorders>
            <w:shd w:val="clear" w:color="000000" w:fill="FFFFFF"/>
          </w:tcPr>
          <w:p w14:paraId="4CFFB0B0" w14:textId="77777777" w:rsidR="00C2106B" w:rsidRPr="00743573" w:rsidRDefault="00C2106B" w:rsidP="00C2106B">
            <w:pPr>
              <w:rPr>
                <w:rFonts w:ascii="Arial" w:hAnsi="Arial" w:cs="Arial"/>
                <w:sz w:val="18"/>
                <w:szCs w:val="18"/>
              </w:rPr>
            </w:pPr>
            <w:r w:rsidRPr="00743573">
              <w:rPr>
                <w:rFonts w:ascii="Arial" w:hAnsi="Arial" w:cs="Arial"/>
                <w:sz w:val="18"/>
                <w:szCs w:val="18"/>
              </w:rPr>
              <w:t>2</w:t>
            </w:r>
          </w:p>
        </w:tc>
        <w:tc>
          <w:tcPr>
            <w:tcW w:w="709" w:type="dxa"/>
          </w:tcPr>
          <w:p w14:paraId="082A2F40" w14:textId="77777777" w:rsidR="00C2106B" w:rsidRPr="00743573" w:rsidRDefault="00C2106B" w:rsidP="00C2106B">
            <w:pPr>
              <w:rPr>
                <w:rFonts w:ascii="Arial" w:hAnsi="Arial" w:cs="Arial"/>
                <w:sz w:val="18"/>
                <w:szCs w:val="18"/>
              </w:rPr>
            </w:pPr>
            <w:r>
              <w:rPr>
                <w:rFonts w:ascii="Arial" w:hAnsi="Arial" w:cs="Arial"/>
                <w:sz w:val="18"/>
                <w:szCs w:val="18"/>
              </w:rPr>
              <w:t>94</w:t>
            </w:r>
          </w:p>
        </w:tc>
        <w:tc>
          <w:tcPr>
            <w:tcW w:w="850" w:type="dxa"/>
            <w:shd w:val="clear" w:color="auto" w:fill="FFF2CC" w:themeFill="accent4" w:themeFillTint="33"/>
          </w:tcPr>
          <w:p w14:paraId="55635F86" w14:textId="77777777" w:rsidR="00C2106B" w:rsidRPr="00743573" w:rsidRDefault="00C2106B" w:rsidP="00C2106B">
            <w:pPr>
              <w:rPr>
                <w:rFonts w:ascii="Arial" w:hAnsi="Arial" w:cs="Arial"/>
                <w:sz w:val="18"/>
                <w:szCs w:val="18"/>
              </w:rPr>
            </w:pPr>
            <w:r>
              <w:rPr>
                <w:rFonts w:ascii="Arial" w:hAnsi="Arial" w:cs="Arial"/>
                <w:sz w:val="18"/>
                <w:szCs w:val="18"/>
              </w:rPr>
              <w:t>5.41%</w:t>
            </w:r>
          </w:p>
        </w:tc>
        <w:tc>
          <w:tcPr>
            <w:tcW w:w="749" w:type="dxa"/>
            <w:shd w:val="clear" w:color="auto" w:fill="FFF2CC" w:themeFill="accent4" w:themeFillTint="33"/>
          </w:tcPr>
          <w:p w14:paraId="60547723" w14:textId="77777777" w:rsidR="00C2106B" w:rsidRPr="00743573" w:rsidRDefault="00C2106B" w:rsidP="00C2106B">
            <w:pPr>
              <w:rPr>
                <w:rFonts w:ascii="Arial" w:hAnsi="Arial" w:cs="Arial"/>
                <w:sz w:val="18"/>
                <w:szCs w:val="18"/>
              </w:rPr>
            </w:pPr>
            <w:r>
              <w:rPr>
                <w:rFonts w:ascii="Arial" w:hAnsi="Arial" w:cs="Arial"/>
                <w:sz w:val="18"/>
                <w:szCs w:val="18"/>
              </w:rPr>
              <w:t>0.05%</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236B634A"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83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9CCE519"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3</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747DDA67"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1</w:t>
            </w:r>
          </w:p>
        </w:tc>
        <w:tc>
          <w:tcPr>
            <w:tcW w:w="709" w:type="dxa"/>
          </w:tcPr>
          <w:p w14:paraId="1B3097F5" w14:textId="77777777" w:rsidR="00C2106B" w:rsidRPr="006363CA" w:rsidRDefault="00C2106B" w:rsidP="00C2106B">
            <w:pPr>
              <w:rPr>
                <w:sz w:val="18"/>
                <w:szCs w:val="18"/>
              </w:rPr>
            </w:pPr>
            <w:r>
              <w:rPr>
                <w:sz w:val="18"/>
                <w:szCs w:val="18"/>
              </w:rPr>
              <w:t>87</w:t>
            </w:r>
          </w:p>
        </w:tc>
        <w:tc>
          <w:tcPr>
            <w:tcW w:w="850" w:type="dxa"/>
            <w:shd w:val="clear" w:color="auto" w:fill="D9E2F3" w:themeFill="accent1" w:themeFillTint="33"/>
          </w:tcPr>
          <w:p w14:paraId="32425345" w14:textId="77777777" w:rsidR="00C2106B" w:rsidRPr="006363CA" w:rsidRDefault="00C2106B" w:rsidP="00C2106B">
            <w:pPr>
              <w:rPr>
                <w:sz w:val="18"/>
                <w:szCs w:val="18"/>
              </w:rPr>
            </w:pPr>
            <w:r>
              <w:rPr>
                <w:sz w:val="18"/>
                <w:szCs w:val="18"/>
              </w:rPr>
              <w:t>5.12%</w:t>
            </w:r>
          </w:p>
        </w:tc>
        <w:tc>
          <w:tcPr>
            <w:tcW w:w="709" w:type="dxa"/>
            <w:shd w:val="clear" w:color="auto" w:fill="D9E2F3" w:themeFill="accent1" w:themeFillTint="33"/>
          </w:tcPr>
          <w:p w14:paraId="3581398F" w14:textId="77777777" w:rsidR="00C2106B" w:rsidRPr="006363CA" w:rsidRDefault="00C2106B" w:rsidP="00C2106B">
            <w:pPr>
              <w:rPr>
                <w:sz w:val="18"/>
                <w:szCs w:val="18"/>
              </w:rPr>
            </w:pPr>
            <w:r>
              <w:rPr>
                <w:sz w:val="18"/>
                <w:szCs w:val="18"/>
              </w:rPr>
              <w:t>0.18%</w:t>
            </w:r>
          </w:p>
        </w:tc>
      </w:tr>
      <w:tr w:rsidR="00C2106B" w:rsidRPr="006363CA" w14:paraId="2BC1A7BB" w14:textId="77777777" w:rsidTr="00C2106B">
        <w:tc>
          <w:tcPr>
            <w:tcW w:w="1129" w:type="dxa"/>
          </w:tcPr>
          <w:p w14:paraId="7EFB544F" w14:textId="77777777" w:rsidR="00C2106B" w:rsidRPr="006363CA" w:rsidRDefault="00C2106B" w:rsidP="00C2106B">
            <w:pPr>
              <w:jc w:val="center"/>
              <w:rPr>
                <w:sz w:val="18"/>
                <w:szCs w:val="18"/>
              </w:rPr>
            </w:pPr>
            <w:r w:rsidRPr="006363CA">
              <w:rPr>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ADE5104" w14:textId="77777777" w:rsidR="00C2106B" w:rsidRPr="00743573" w:rsidRDefault="00C2106B" w:rsidP="00C2106B">
            <w:pPr>
              <w:rPr>
                <w:rFonts w:ascii="Arial" w:hAnsi="Arial" w:cs="Arial"/>
                <w:sz w:val="18"/>
                <w:szCs w:val="18"/>
              </w:rPr>
            </w:pPr>
            <w:r w:rsidRPr="00743573">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DD6B2BD" w14:textId="77777777" w:rsidR="00C2106B" w:rsidRPr="00743573" w:rsidRDefault="00C2106B" w:rsidP="00C2106B">
            <w:pPr>
              <w:rPr>
                <w:rFonts w:ascii="Arial" w:hAnsi="Arial" w:cs="Arial"/>
                <w:sz w:val="18"/>
                <w:szCs w:val="18"/>
              </w:rPr>
            </w:pPr>
            <w:r w:rsidRPr="00743573">
              <w:rPr>
                <w:rFonts w:ascii="Arial" w:hAnsi="Arial" w:cs="Arial"/>
                <w:sz w:val="18"/>
                <w:szCs w:val="18"/>
              </w:rPr>
              <w:t>1</w:t>
            </w:r>
          </w:p>
        </w:tc>
        <w:tc>
          <w:tcPr>
            <w:tcW w:w="567" w:type="dxa"/>
            <w:tcBorders>
              <w:top w:val="single" w:sz="4" w:space="0" w:color="auto"/>
              <w:left w:val="single" w:sz="4" w:space="0" w:color="auto"/>
              <w:bottom w:val="single" w:sz="4" w:space="0" w:color="auto"/>
              <w:right w:val="nil"/>
            </w:tcBorders>
            <w:shd w:val="clear" w:color="000000" w:fill="FFFFFF"/>
          </w:tcPr>
          <w:p w14:paraId="0093BD8D" w14:textId="77777777" w:rsidR="00C2106B" w:rsidRPr="00743573" w:rsidRDefault="00C2106B" w:rsidP="00C2106B">
            <w:pPr>
              <w:rPr>
                <w:rFonts w:ascii="Arial" w:hAnsi="Arial" w:cs="Arial"/>
                <w:sz w:val="18"/>
                <w:szCs w:val="18"/>
              </w:rPr>
            </w:pPr>
            <w:r w:rsidRPr="00743573">
              <w:rPr>
                <w:rFonts w:ascii="Arial" w:hAnsi="Arial" w:cs="Arial"/>
                <w:sz w:val="18"/>
                <w:szCs w:val="18"/>
              </w:rPr>
              <w:t>2</w:t>
            </w:r>
          </w:p>
        </w:tc>
        <w:tc>
          <w:tcPr>
            <w:tcW w:w="709" w:type="dxa"/>
          </w:tcPr>
          <w:p w14:paraId="3EDB893D" w14:textId="77777777" w:rsidR="00C2106B" w:rsidRPr="00743573" w:rsidRDefault="00C2106B" w:rsidP="00C2106B">
            <w:pPr>
              <w:rPr>
                <w:rFonts w:ascii="Arial" w:hAnsi="Arial" w:cs="Arial"/>
                <w:sz w:val="18"/>
                <w:szCs w:val="18"/>
              </w:rPr>
            </w:pPr>
            <w:r>
              <w:rPr>
                <w:rFonts w:ascii="Arial" w:hAnsi="Arial" w:cs="Arial"/>
                <w:sz w:val="18"/>
                <w:szCs w:val="18"/>
              </w:rPr>
              <w:t>53</w:t>
            </w:r>
          </w:p>
        </w:tc>
        <w:tc>
          <w:tcPr>
            <w:tcW w:w="850" w:type="dxa"/>
            <w:shd w:val="clear" w:color="auto" w:fill="FFF2CC" w:themeFill="accent4" w:themeFillTint="33"/>
          </w:tcPr>
          <w:p w14:paraId="072CB9CA" w14:textId="77777777" w:rsidR="00C2106B" w:rsidRPr="00743573" w:rsidRDefault="00C2106B" w:rsidP="00C2106B">
            <w:pPr>
              <w:rPr>
                <w:rFonts w:ascii="Arial" w:hAnsi="Arial" w:cs="Arial"/>
                <w:sz w:val="18"/>
                <w:szCs w:val="18"/>
              </w:rPr>
            </w:pPr>
            <w:r>
              <w:rPr>
                <w:rFonts w:ascii="Arial" w:hAnsi="Arial" w:cs="Arial"/>
                <w:sz w:val="18"/>
                <w:szCs w:val="18"/>
              </w:rPr>
              <w:t>2.97%</w:t>
            </w:r>
          </w:p>
        </w:tc>
        <w:tc>
          <w:tcPr>
            <w:tcW w:w="749" w:type="dxa"/>
            <w:shd w:val="clear" w:color="auto" w:fill="FFF2CC" w:themeFill="accent4" w:themeFillTint="33"/>
          </w:tcPr>
          <w:p w14:paraId="59E0240B" w14:textId="77777777" w:rsidR="00C2106B" w:rsidRPr="00743573" w:rsidRDefault="00C2106B" w:rsidP="00C2106B">
            <w:pPr>
              <w:rPr>
                <w:rFonts w:ascii="Arial" w:hAnsi="Arial" w:cs="Arial"/>
                <w:sz w:val="18"/>
                <w:szCs w:val="18"/>
              </w:rPr>
            </w:pPr>
            <w:r>
              <w:rPr>
                <w:rFonts w:ascii="Arial" w:hAnsi="Arial" w:cs="Arial"/>
                <w:sz w:val="18"/>
                <w:szCs w:val="18"/>
              </w:rPr>
              <w:t>0.05%</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06D3938A"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51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DCFCAEE"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1</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27A8F656"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2</w:t>
            </w:r>
          </w:p>
        </w:tc>
        <w:tc>
          <w:tcPr>
            <w:tcW w:w="709" w:type="dxa"/>
          </w:tcPr>
          <w:p w14:paraId="17FF0E0C" w14:textId="77777777" w:rsidR="00C2106B" w:rsidRPr="006363CA" w:rsidRDefault="00C2106B" w:rsidP="00C2106B">
            <w:pPr>
              <w:rPr>
                <w:sz w:val="18"/>
                <w:szCs w:val="18"/>
              </w:rPr>
            </w:pPr>
            <w:r>
              <w:rPr>
                <w:sz w:val="18"/>
                <w:szCs w:val="18"/>
              </w:rPr>
              <w:t>54</w:t>
            </w:r>
          </w:p>
        </w:tc>
        <w:tc>
          <w:tcPr>
            <w:tcW w:w="850" w:type="dxa"/>
            <w:shd w:val="clear" w:color="auto" w:fill="D9E2F3" w:themeFill="accent1" w:themeFillTint="33"/>
          </w:tcPr>
          <w:p w14:paraId="2ECA9CCE" w14:textId="77777777" w:rsidR="00C2106B" w:rsidRPr="006363CA" w:rsidRDefault="00C2106B" w:rsidP="00C2106B">
            <w:pPr>
              <w:rPr>
                <w:sz w:val="18"/>
                <w:szCs w:val="18"/>
              </w:rPr>
            </w:pPr>
            <w:r>
              <w:rPr>
                <w:sz w:val="18"/>
                <w:szCs w:val="18"/>
              </w:rPr>
              <w:t>3.14%</w:t>
            </w:r>
          </w:p>
        </w:tc>
        <w:tc>
          <w:tcPr>
            <w:tcW w:w="709" w:type="dxa"/>
            <w:shd w:val="clear" w:color="auto" w:fill="D9E2F3" w:themeFill="accent1" w:themeFillTint="33"/>
          </w:tcPr>
          <w:p w14:paraId="2DEE5863" w14:textId="77777777" w:rsidR="00C2106B" w:rsidRPr="006363CA" w:rsidRDefault="00C2106B" w:rsidP="00C2106B">
            <w:pPr>
              <w:rPr>
                <w:sz w:val="18"/>
                <w:szCs w:val="18"/>
              </w:rPr>
            </w:pPr>
            <w:r>
              <w:rPr>
                <w:sz w:val="18"/>
                <w:szCs w:val="18"/>
              </w:rPr>
              <w:t>0.06%</w:t>
            </w:r>
          </w:p>
        </w:tc>
      </w:tr>
      <w:tr w:rsidR="00C2106B" w:rsidRPr="006363CA" w14:paraId="717E132A" w14:textId="77777777" w:rsidTr="00C2106B">
        <w:tc>
          <w:tcPr>
            <w:tcW w:w="1129" w:type="dxa"/>
          </w:tcPr>
          <w:p w14:paraId="3F4C7BA3" w14:textId="77777777" w:rsidR="00C2106B" w:rsidRPr="006363CA" w:rsidRDefault="00C2106B" w:rsidP="00C2106B">
            <w:pPr>
              <w:jc w:val="center"/>
              <w:rPr>
                <w:sz w:val="18"/>
                <w:szCs w:val="18"/>
              </w:rPr>
            </w:pPr>
            <w:r w:rsidRPr="006363CA">
              <w:rPr>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42FF9B9" w14:textId="77777777" w:rsidR="00C2106B" w:rsidRPr="00743573" w:rsidRDefault="00C2106B" w:rsidP="00C2106B">
            <w:pPr>
              <w:rPr>
                <w:rFonts w:ascii="Arial" w:hAnsi="Arial" w:cs="Arial"/>
                <w:sz w:val="18"/>
                <w:szCs w:val="18"/>
              </w:rPr>
            </w:pPr>
            <w:r w:rsidRPr="00743573">
              <w:rPr>
                <w:rFonts w:ascii="Arial" w:hAnsi="Arial" w:cs="Arial"/>
                <w:sz w:val="18"/>
                <w:szCs w:val="18"/>
              </w:rPr>
              <w:t>41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F8C226B" w14:textId="77777777" w:rsidR="00C2106B" w:rsidRPr="00743573" w:rsidRDefault="00C2106B" w:rsidP="00C2106B">
            <w:pPr>
              <w:rPr>
                <w:rFonts w:ascii="Arial" w:hAnsi="Arial" w:cs="Arial"/>
                <w:sz w:val="18"/>
                <w:szCs w:val="18"/>
              </w:rPr>
            </w:pPr>
            <w:r w:rsidRPr="00743573">
              <w:rPr>
                <w:rFonts w:ascii="Arial" w:hAnsi="Arial" w:cs="Arial"/>
                <w:sz w:val="18"/>
                <w:szCs w:val="18"/>
              </w:rPr>
              <w:t>1</w:t>
            </w:r>
          </w:p>
        </w:tc>
        <w:tc>
          <w:tcPr>
            <w:tcW w:w="567" w:type="dxa"/>
            <w:tcBorders>
              <w:top w:val="single" w:sz="4" w:space="0" w:color="auto"/>
              <w:left w:val="single" w:sz="4" w:space="0" w:color="auto"/>
              <w:bottom w:val="single" w:sz="4" w:space="0" w:color="auto"/>
              <w:right w:val="nil"/>
            </w:tcBorders>
            <w:shd w:val="clear" w:color="000000" w:fill="FFFFFF"/>
          </w:tcPr>
          <w:p w14:paraId="6E115895" w14:textId="77777777" w:rsidR="00C2106B" w:rsidRPr="00743573" w:rsidRDefault="00C2106B" w:rsidP="00C2106B">
            <w:pPr>
              <w:rPr>
                <w:rFonts w:ascii="Arial" w:hAnsi="Arial" w:cs="Arial"/>
                <w:sz w:val="18"/>
                <w:szCs w:val="18"/>
              </w:rPr>
            </w:pPr>
            <w:r w:rsidRPr="00743573">
              <w:rPr>
                <w:rFonts w:ascii="Arial" w:hAnsi="Arial" w:cs="Arial"/>
                <w:sz w:val="18"/>
                <w:szCs w:val="18"/>
              </w:rPr>
              <w:t>1</w:t>
            </w:r>
          </w:p>
        </w:tc>
        <w:tc>
          <w:tcPr>
            <w:tcW w:w="709" w:type="dxa"/>
          </w:tcPr>
          <w:p w14:paraId="2A8033C2" w14:textId="77777777" w:rsidR="00C2106B" w:rsidRPr="00743573" w:rsidRDefault="00C2106B" w:rsidP="00C2106B">
            <w:pPr>
              <w:rPr>
                <w:rFonts w:ascii="Arial" w:hAnsi="Arial" w:cs="Arial"/>
                <w:sz w:val="18"/>
                <w:szCs w:val="18"/>
              </w:rPr>
            </w:pPr>
            <w:r>
              <w:rPr>
                <w:rFonts w:ascii="Arial" w:hAnsi="Arial" w:cs="Arial"/>
                <w:sz w:val="18"/>
                <w:szCs w:val="18"/>
              </w:rPr>
              <w:t>43</w:t>
            </w:r>
          </w:p>
        </w:tc>
        <w:tc>
          <w:tcPr>
            <w:tcW w:w="850" w:type="dxa"/>
            <w:shd w:val="clear" w:color="auto" w:fill="FFF2CC" w:themeFill="accent4" w:themeFillTint="33"/>
          </w:tcPr>
          <w:p w14:paraId="134E550C" w14:textId="77777777" w:rsidR="00C2106B" w:rsidRPr="00743573" w:rsidRDefault="00C2106B" w:rsidP="00C2106B">
            <w:pPr>
              <w:rPr>
                <w:rFonts w:ascii="Arial" w:hAnsi="Arial" w:cs="Arial"/>
                <w:sz w:val="18"/>
                <w:szCs w:val="18"/>
              </w:rPr>
            </w:pPr>
            <w:r>
              <w:rPr>
                <w:rFonts w:ascii="Arial" w:hAnsi="Arial" w:cs="Arial"/>
                <w:sz w:val="18"/>
                <w:szCs w:val="18"/>
              </w:rPr>
              <w:t>2.43%</w:t>
            </w:r>
          </w:p>
        </w:tc>
        <w:tc>
          <w:tcPr>
            <w:tcW w:w="749" w:type="dxa"/>
            <w:shd w:val="clear" w:color="auto" w:fill="FFF2CC" w:themeFill="accent4" w:themeFillTint="33"/>
          </w:tcPr>
          <w:p w14:paraId="3F217058" w14:textId="77777777" w:rsidR="00C2106B" w:rsidRPr="00743573" w:rsidRDefault="00C2106B" w:rsidP="00C2106B">
            <w:pPr>
              <w:rPr>
                <w:rFonts w:ascii="Arial" w:hAnsi="Arial" w:cs="Arial"/>
                <w:sz w:val="18"/>
                <w:szCs w:val="18"/>
              </w:rPr>
            </w:pPr>
            <w:r>
              <w:rPr>
                <w:rFonts w:ascii="Arial" w:hAnsi="Arial" w:cs="Arial"/>
                <w:sz w:val="18"/>
                <w:szCs w:val="18"/>
              </w:rPr>
              <w:t>0.05%</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00DFC8A6"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37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4213244"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2</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289229C1"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1</w:t>
            </w:r>
          </w:p>
        </w:tc>
        <w:tc>
          <w:tcPr>
            <w:tcW w:w="709" w:type="dxa"/>
          </w:tcPr>
          <w:p w14:paraId="0A58A84C" w14:textId="77777777" w:rsidR="00C2106B" w:rsidRPr="006363CA" w:rsidRDefault="00C2106B" w:rsidP="00C2106B">
            <w:pPr>
              <w:rPr>
                <w:sz w:val="18"/>
                <w:szCs w:val="18"/>
              </w:rPr>
            </w:pPr>
            <w:r>
              <w:rPr>
                <w:sz w:val="18"/>
                <w:szCs w:val="18"/>
              </w:rPr>
              <w:t>40</w:t>
            </w:r>
          </w:p>
        </w:tc>
        <w:tc>
          <w:tcPr>
            <w:tcW w:w="850" w:type="dxa"/>
            <w:shd w:val="clear" w:color="auto" w:fill="D9E2F3" w:themeFill="accent1" w:themeFillTint="33"/>
          </w:tcPr>
          <w:p w14:paraId="063D18E8" w14:textId="77777777" w:rsidR="00C2106B" w:rsidRPr="006363CA" w:rsidRDefault="00C2106B" w:rsidP="00C2106B">
            <w:pPr>
              <w:rPr>
                <w:sz w:val="18"/>
                <w:szCs w:val="18"/>
              </w:rPr>
            </w:pPr>
            <w:r>
              <w:rPr>
                <w:sz w:val="18"/>
                <w:szCs w:val="18"/>
              </w:rPr>
              <w:t>2.28%</w:t>
            </w:r>
          </w:p>
        </w:tc>
        <w:tc>
          <w:tcPr>
            <w:tcW w:w="709" w:type="dxa"/>
            <w:shd w:val="clear" w:color="auto" w:fill="D9E2F3" w:themeFill="accent1" w:themeFillTint="33"/>
          </w:tcPr>
          <w:p w14:paraId="70F13B55" w14:textId="77777777" w:rsidR="00C2106B" w:rsidRPr="006363CA" w:rsidRDefault="00C2106B" w:rsidP="00C2106B">
            <w:pPr>
              <w:rPr>
                <w:sz w:val="18"/>
                <w:szCs w:val="18"/>
              </w:rPr>
            </w:pPr>
            <w:r>
              <w:rPr>
                <w:sz w:val="18"/>
                <w:szCs w:val="18"/>
              </w:rPr>
              <w:t>0.12%</w:t>
            </w:r>
          </w:p>
        </w:tc>
      </w:tr>
      <w:tr w:rsidR="00C2106B" w:rsidRPr="006363CA" w14:paraId="6E001369" w14:textId="77777777" w:rsidTr="00C2106B">
        <w:tc>
          <w:tcPr>
            <w:tcW w:w="1129" w:type="dxa"/>
          </w:tcPr>
          <w:p w14:paraId="0CB22E6B" w14:textId="77777777" w:rsidR="00C2106B" w:rsidRPr="006363CA" w:rsidRDefault="00C2106B" w:rsidP="00C2106B">
            <w:pPr>
              <w:jc w:val="center"/>
              <w:rPr>
                <w:sz w:val="18"/>
                <w:szCs w:val="18"/>
              </w:rPr>
            </w:pPr>
            <w:r w:rsidRPr="006363CA">
              <w:rPr>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AAB7199" w14:textId="77777777" w:rsidR="00C2106B" w:rsidRPr="00743573" w:rsidRDefault="00C2106B" w:rsidP="00C2106B">
            <w:pPr>
              <w:rPr>
                <w:rFonts w:ascii="Arial" w:hAnsi="Arial" w:cs="Arial"/>
                <w:sz w:val="18"/>
                <w:szCs w:val="18"/>
              </w:rPr>
            </w:pPr>
            <w:r w:rsidRPr="00743573">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E31D34D" w14:textId="77777777" w:rsidR="00C2106B" w:rsidRPr="00743573" w:rsidRDefault="00C2106B" w:rsidP="00C2106B">
            <w:pPr>
              <w:rPr>
                <w:rFonts w:ascii="Arial" w:hAnsi="Arial" w:cs="Arial"/>
                <w:sz w:val="18"/>
                <w:szCs w:val="18"/>
              </w:rPr>
            </w:pPr>
            <w:r w:rsidRPr="00743573">
              <w:rPr>
                <w:rFonts w:ascii="Arial" w:hAnsi="Arial" w:cs="Arial"/>
                <w:sz w:val="18"/>
                <w:szCs w:val="18"/>
              </w:rPr>
              <w:t>1</w:t>
            </w:r>
          </w:p>
        </w:tc>
        <w:tc>
          <w:tcPr>
            <w:tcW w:w="567" w:type="dxa"/>
            <w:tcBorders>
              <w:top w:val="single" w:sz="4" w:space="0" w:color="auto"/>
              <w:left w:val="single" w:sz="4" w:space="0" w:color="auto"/>
              <w:bottom w:val="single" w:sz="4" w:space="0" w:color="auto"/>
              <w:right w:val="nil"/>
            </w:tcBorders>
            <w:shd w:val="clear" w:color="000000" w:fill="FFFFFF"/>
          </w:tcPr>
          <w:p w14:paraId="2883E6D9" w14:textId="77777777" w:rsidR="00C2106B" w:rsidRPr="00743573" w:rsidRDefault="00C2106B" w:rsidP="00C2106B">
            <w:pPr>
              <w:rPr>
                <w:rFonts w:ascii="Arial" w:hAnsi="Arial" w:cs="Arial"/>
                <w:sz w:val="18"/>
                <w:szCs w:val="18"/>
              </w:rPr>
            </w:pPr>
            <w:r w:rsidRPr="00743573">
              <w:rPr>
                <w:rFonts w:ascii="Arial" w:hAnsi="Arial" w:cs="Arial"/>
                <w:sz w:val="18"/>
                <w:szCs w:val="18"/>
              </w:rPr>
              <w:t>1</w:t>
            </w:r>
          </w:p>
        </w:tc>
        <w:tc>
          <w:tcPr>
            <w:tcW w:w="709" w:type="dxa"/>
          </w:tcPr>
          <w:p w14:paraId="673BDD4F" w14:textId="77777777" w:rsidR="00C2106B" w:rsidRPr="00743573" w:rsidRDefault="00C2106B" w:rsidP="00C2106B">
            <w:pPr>
              <w:rPr>
                <w:rFonts w:ascii="Arial" w:hAnsi="Arial" w:cs="Arial"/>
                <w:sz w:val="18"/>
                <w:szCs w:val="18"/>
              </w:rPr>
            </w:pPr>
            <w:r>
              <w:rPr>
                <w:rFonts w:ascii="Arial" w:hAnsi="Arial" w:cs="Arial"/>
                <w:sz w:val="18"/>
                <w:szCs w:val="18"/>
              </w:rPr>
              <w:t>32</w:t>
            </w:r>
          </w:p>
        </w:tc>
        <w:tc>
          <w:tcPr>
            <w:tcW w:w="850" w:type="dxa"/>
            <w:shd w:val="clear" w:color="auto" w:fill="FFF2CC" w:themeFill="accent4" w:themeFillTint="33"/>
          </w:tcPr>
          <w:p w14:paraId="7EA60EAA" w14:textId="77777777" w:rsidR="00C2106B" w:rsidRPr="00743573" w:rsidRDefault="00C2106B" w:rsidP="00C2106B">
            <w:pPr>
              <w:rPr>
                <w:rFonts w:ascii="Arial" w:hAnsi="Arial" w:cs="Arial"/>
                <w:sz w:val="18"/>
                <w:szCs w:val="18"/>
              </w:rPr>
            </w:pPr>
            <w:r>
              <w:rPr>
                <w:rFonts w:ascii="Arial" w:hAnsi="Arial" w:cs="Arial"/>
                <w:sz w:val="18"/>
                <w:szCs w:val="18"/>
              </w:rPr>
              <w:t>1.78%</w:t>
            </w:r>
          </w:p>
        </w:tc>
        <w:tc>
          <w:tcPr>
            <w:tcW w:w="749" w:type="dxa"/>
            <w:shd w:val="clear" w:color="auto" w:fill="FFF2CC" w:themeFill="accent4" w:themeFillTint="33"/>
          </w:tcPr>
          <w:p w14:paraId="438D9056" w14:textId="77777777" w:rsidR="00C2106B" w:rsidRPr="00743573" w:rsidRDefault="00C2106B" w:rsidP="00C2106B">
            <w:pPr>
              <w:rPr>
                <w:rFonts w:ascii="Arial" w:hAnsi="Arial" w:cs="Arial"/>
                <w:sz w:val="18"/>
                <w:szCs w:val="18"/>
              </w:rPr>
            </w:pPr>
            <w:r>
              <w:rPr>
                <w:rFonts w:ascii="Arial" w:hAnsi="Arial" w:cs="Arial"/>
                <w:sz w:val="18"/>
                <w:szCs w:val="18"/>
              </w:rPr>
              <w:t>0.05%</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28E70165"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29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12D447A"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1</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00A8CC6C"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709" w:type="dxa"/>
          </w:tcPr>
          <w:p w14:paraId="66B70560" w14:textId="77777777" w:rsidR="00C2106B" w:rsidRPr="006363CA" w:rsidRDefault="00C2106B" w:rsidP="00C2106B">
            <w:pPr>
              <w:rPr>
                <w:sz w:val="18"/>
                <w:szCs w:val="18"/>
              </w:rPr>
            </w:pPr>
            <w:r>
              <w:rPr>
                <w:sz w:val="18"/>
                <w:szCs w:val="18"/>
              </w:rPr>
              <w:t>30</w:t>
            </w:r>
          </w:p>
        </w:tc>
        <w:tc>
          <w:tcPr>
            <w:tcW w:w="850" w:type="dxa"/>
            <w:shd w:val="clear" w:color="auto" w:fill="D9E2F3" w:themeFill="accent1" w:themeFillTint="33"/>
          </w:tcPr>
          <w:p w14:paraId="16563248" w14:textId="77777777" w:rsidR="00C2106B" w:rsidRPr="006363CA" w:rsidRDefault="00C2106B" w:rsidP="00C2106B">
            <w:pPr>
              <w:rPr>
                <w:sz w:val="18"/>
                <w:szCs w:val="18"/>
              </w:rPr>
            </w:pPr>
            <w:r>
              <w:rPr>
                <w:sz w:val="18"/>
                <w:szCs w:val="18"/>
              </w:rPr>
              <w:t>1.78%</w:t>
            </w:r>
          </w:p>
        </w:tc>
        <w:tc>
          <w:tcPr>
            <w:tcW w:w="709" w:type="dxa"/>
            <w:shd w:val="clear" w:color="auto" w:fill="D9E2F3" w:themeFill="accent1" w:themeFillTint="33"/>
          </w:tcPr>
          <w:p w14:paraId="03D3C382" w14:textId="77777777" w:rsidR="00C2106B" w:rsidRPr="006363CA" w:rsidRDefault="00C2106B" w:rsidP="00C2106B">
            <w:pPr>
              <w:rPr>
                <w:sz w:val="18"/>
                <w:szCs w:val="18"/>
              </w:rPr>
            </w:pPr>
            <w:r>
              <w:rPr>
                <w:sz w:val="18"/>
                <w:szCs w:val="18"/>
              </w:rPr>
              <w:t>0.06%</w:t>
            </w:r>
          </w:p>
        </w:tc>
      </w:tr>
      <w:tr w:rsidR="00C2106B" w:rsidRPr="006363CA" w14:paraId="5DC1AF66" w14:textId="77777777" w:rsidTr="00C2106B">
        <w:tc>
          <w:tcPr>
            <w:tcW w:w="1129" w:type="dxa"/>
          </w:tcPr>
          <w:p w14:paraId="13F5A466" w14:textId="77777777" w:rsidR="00C2106B" w:rsidRPr="006363CA" w:rsidRDefault="00C2106B" w:rsidP="00C2106B">
            <w:pPr>
              <w:jc w:val="center"/>
              <w:rPr>
                <w:sz w:val="18"/>
                <w:szCs w:val="18"/>
              </w:rPr>
            </w:pPr>
            <w:r w:rsidRPr="006363CA">
              <w:rPr>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1B09D44" w14:textId="77777777" w:rsidR="00C2106B" w:rsidRPr="00743573" w:rsidRDefault="00C2106B" w:rsidP="00C2106B">
            <w:pPr>
              <w:rPr>
                <w:rFonts w:ascii="Arial" w:hAnsi="Arial" w:cs="Arial"/>
                <w:sz w:val="18"/>
                <w:szCs w:val="18"/>
              </w:rPr>
            </w:pPr>
            <w:r w:rsidRPr="00743573">
              <w:rPr>
                <w:rFonts w:ascii="Arial" w:hAnsi="Arial" w:cs="Arial"/>
                <w:sz w:val="18"/>
                <w:szCs w:val="18"/>
              </w:rPr>
              <w:t>21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F8E2D17" w14:textId="77777777" w:rsidR="00C2106B" w:rsidRPr="00743573" w:rsidRDefault="00C2106B" w:rsidP="00C2106B">
            <w:pPr>
              <w:rPr>
                <w:rFonts w:ascii="Arial" w:hAnsi="Arial" w:cs="Arial"/>
                <w:sz w:val="18"/>
                <w:szCs w:val="18"/>
              </w:rPr>
            </w:pPr>
            <w:r w:rsidRPr="00743573">
              <w:rPr>
                <w:rFonts w:ascii="Arial" w:hAnsi="Arial" w:cs="Arial"/>
                <w:sz w:val="18"/>
                <w:szCs w:val="18"/>
              </w:rPr>
              <w:t>0</w:t>
            </w:r>
          </w:p>
        </w:tc>
        <w:tc>
          <w:tcPr>
            <w:tcW w:w="567" w:type="dxa"/>
            <w:tcBorders>
              <w:top w:val="single" w:sz="4" w:space="0" w:color="auto"/>
              <w:left w:val="single" w:sz="4" w:space="0" w:color="auto"/>
              <w:bottom w:val="single" w:sz="4" w:space="0" w:color="auto"/>
              <w:right w:val="nil"/>
            </w:tcBorders>
            <w:shd w:val="clear" w:color="000000" w:fill="FFFFFF"/>
          </w:tcPr>
          <w:p w14:paraId="0C64C112" w14:textId="77777777" w:rsidR="00C2106B" w:rsidRPr="00743573" w:rsidRDefault="00C2106B" w:rsidP="00C2106B">
            <w:pPr>
              <w:rPr>
                <w:rFonts w:ascii="Arial" w:hAnsi="Arial" w:cs="Arial"/>
                <w:sz w:val="18"/>
                <w:szCs w:val="18"/>
              </w:rPr>
            </w:pPr>
            <w:r w:rsidRPr="00743573">
              <w:rPr>
                <w:rFonts w:ascii="Arial" w:hAnsi="Arial" w:cs="Arial"/>
                <w:sz w:val="18"/>
                <w:szCs w:val="18"/>
              </w:rPr>
              <w:t>0</w:t>
            </w:r>
          </w:p>
        </w:tc>
        <w:tc>
          <w:tcPr>
            <w:tcW w:w="709" w:type="dxa"/>
          </w:tcPr>
          <w:p w14:paraId="104F90CE" w14:textId="77777777" w:rsidR="00C2106B" w:rsidRPr="00743573" w:rsidRDefault="00C2106B" w:rsidP="00C2106B">
            <w:pPr>
              <w:rPr>
                <w:rFonts w:ascii="Arial" w:hAnsi="Arial" w:cs="Arial"/>
                <w:sz w:val="18"/>
                <w:szCs w:val="18"/>
              </w:rPr>
            </w:pPr>
            <w:r>
              <w:rPr>
                <w:rFonts w:ascii="Arial" w:hAnsi="Arial" w:cs="Arial"/>
                <w:sz w:val="18"/>
                <w:szCs w:val="18"/>
              </w:rPr>
              <w:t>21</w:t>
            </w:r>
          </w:p>
        </w:tc>
        <w:tc>
          <w:tcPr>
            <w:tcW w:w="850" w:type="dxa"/>
            <w:shd w:val="clear" w:color="auto" w:fill="FFF2CC" w:themeFill="accent4" w:themeFillTint="33"/>
          </w:tcPr>
          <w:p w14:paraId="5772EA54" w14:textId="77777777" w:rsidR="00C2106B" w:rsidRPr="00743573" w:rsidRDefault="00C2106B" w:rsidP="00C2106B">
            <w:pPr>
              <w:rPr>
                <w:rFonts w:ascii="Arial" w:hAnsi="Arial" w:cs="Arial"/>
                <w:sz w:val="18"/>
                <w:szCs w:val="18"/>
              </w:rPr>
            </w:pPr>
            <w:r>
              <w:rPr>
                <w:rFonts w:ascii="Arial" w:hAnsi="Arial" w:cs="Arial"/>
                <w:sz w:val="18"/>
                <w:szCs w:val="18"/>
              </w:rPr>
              <w:t>1.24%</w:t>
            </w:r>
          </w:p>
        </w:tc>
        <w:tc>
          <w:tcPr>
            <w:tcW w:w="749" w:type="dxa"/>
            <w:shd w:val="clear" w:color="auto" w:fill="FFF2CC" w:themeFill="accent4" w:themeFillTint="33"/>
          </w:tcPr>
          <w:p w14:paraId="6E947AE5" w14:textId="77777777" w:rsidR="00C2106B" w:rsidRPr="00743573" w:rsidRDefault="00C2106B" w:rsidP="00C2106B">
            <w:pPr>
              <w:rPr>
                <w:rFonts w:ascii="Arial" w:hAnsi="Arial" w:cs="Arial"/>
                <w:sz w:val="18"/>
                <w:szCs w:val="18"/>
              </w:rPr>
            </w:pPr>
            <w:r>
              <w:rPr>
                <w:rFonts w:ascii="Arial" w:hAnsi="Arial" w:cs="Arial"/>
                <w:sz w:val="18"/>
                <w:szCs w:val="18"/>
              </w:rPr>
              <w:t>0%</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513B8FFD"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50FACDB"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1</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7567467D"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709" w:type="dxa"/>
          </w:tcPr>
          <w:p w14:paraId="16083036" w14:textId="77777777" w:rsidR="00C2106B" w:rsidRPr="006363CA" w:rsidRDefault="00C2106B" w:rsidP="00C2106B">
            <w:pPr>
              <w:rPr>
                <w:sz w:val="18"/>
                <w:szCs w:val="18"/>
              </w:rPr>
            </w:pPr>
            <w:r>
              <w:rPr>
                <w:sz w:val="18"/>
                <w:szCs w:val="18"/>
              </w:rPr>
              <w:t>16</w:t>
            </w:r>
          </w:p>
        </w:tc>
        <w:tc>
          <w:tcPr>
            <w:tcW w:w="850" w:type="dxa"/>
            <w:shd w:val="clear" w:color="auto" w:fill="D9E2F3" w:themeFill="accent1" w:themeFillTint="33"/>
          </w:tcPr>
          <w:p w14:paraId="532E3267" w14:textId="77777777" w:rsidR="00C2106B" w:rsidRPr="006363CA" w:rsidRDefault="00C2106B" w:rsidP="00C2106B">
            <w:pPr>
              <w:rPr>
                <w:sz w:val="18"/>
                <w:szCs w:val="18"/>
              </w:rPr>
            </w:pPr>
            <w:r>
              <w:rPr>
                <w:sz w:val="18"/>
                <w:szCs w:val="18"/>
              </w:rPr>
              <w:t>0.92%</w:t>
            </w:r>
          </w:p>
        </w:tc>
        <w:tc>
          <w:tcPr>
            <w:tcW w:w="709" w:type="dxa"/>
            <w:shd w:val="clear" w:color="auto" w:fill="D9E2F3" w:themeFill="accent1" w:themeFillTint="33"/>
          </w:tcPr>
          <w:p w14:paraId="2E506865" w14:textId="77777777" w:rsidR="00C2106B" w:rsidRPr="006363CA" w:rsidRDefault="00C2106B" w:rsidP="00C2106B">
            <w:pPr>
              <w:rPr>
                <w:sz w:val="18"/>
                <w:szCs w:val="18"/>
              </w:rPr>
            </w:pPr>
            <w:r>
              <w:rPr>
                <w:sz w:val="18"/>
                <w:szCs w:val="18"/>
              </w:rPr>
              <w:t>0.06%</w:t>
            </w:r>
          </w:p>
        </w:tc>
      </w:tr>
      <w:tr w:rsidR="00C2106B" w:rsidRPr="006363CA" w14:paraId="5307412E" w14:textId="77777777" w:rsidTr="00C2106B">
        <w:tc>
          <w:tcPr>
            <w:tcW w:w="1129" w:type="dxa"/>
          </w:tcPr>
          <w:p w14:paraId="6A72CB8C" w14:textId="77777777" w:rsidR="00C2106B" w:rsidRPr="006363CA" w:rsidRDefault="00C2106B" w:rsidP="00C2106B">
            <w:pPr>
              <w:jc w:val="center"/>
              <w:rPr>
                <w:sz w:val="18"/>
                <w:szCs w:val="18"/>
              </w:rPr>
            </w:pPr>
            <w:r w:rsidRPr="006363CA">
              <w:rPr>
                <w:sz w:val="18"/>
                <w:szCs w:val="18"/>
              </w:rPr>
              <w:t>8a</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0F79E7D" w14:textId="77777777" w:rsidR="00C2106B" w:rsidRPr="00743573" w:rsidRDefault="00C2106B" w:rsidP="00C2106B">
            <w:pPr>
              <w:rPr>
                <w:rFonts w:ascii="Arial" w:hAnsi="Arial" w:cs="Arial"/>
                <w:sz w:val="18"/>
                <w:szCs w:val="18"/>
              </w:rPr>
            </w:pPr>
            <w:r w:rsidRPr="00743573">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687F914" w14:textId="77777777" w:rsidR="00C2106B" w:rsidRPr="00743573" w:rsidRDefault="00C2106B" w:rsidP="00C2106B">
            <w:pPr>
              <w:rPr>
                <w:rFonts w:ascii="Arial" w:hAnsi="Arial" w:cs="Arial"/>
                <w:sz w:val="18"/>
                <w:szCs w:val="18"/>
              </w:rPr>
            </w:pPr>
            <w:r w:rsidRPr="00743573">
              <w:rPr>
                <w:rFonts w:ascii="Arial" w:hAnsi="Arial" w:cs="Arial"/>
                <w:sz w:val="18"/>
                <w:szCs w:val="18"/>
              </w:rPr>
              <w:t>0</w:t>
            </w:r>
          </w:p>
        </w:tc>
        <w:tc>
          <w:tcPr>
            <w:tcW w:w="567" w:type="dxa"/>
            <w:tcBorders>
              <w:top w:val="single" w:sz="4" w:space="0" w:color="auto"/>
              <w:left w:val="single" w:sz="4" w:space="0" w:color="auto"/>
              <w:bottom w:val="single" w:sz="4" w:space="0" w:color="auto"/>
              <w:right w:val="nil"/>
            </w:tcBorders>
            <w:shd w:val="clear" w:color="000000" w:fill="FFFFFF"/>
          </w:tcPr>
          <w:p w14:paraId="696B3BAC" w14:textId="77777777" w:rsidR="00C2106B" w:rsidRPr="00743573" w:rsidRDefault="00C2106B" w:rsidP="00C2106B">
            <w:pPr>
              <w:rPr>
                <w:rFonts w:ascii="Arial" w:hAnsi="Arial" w:cs="Arial"/>
                <w:sz w:val="18"/>
                <w:szCs w:val="18"/>
              </w:rPr>
            </w:pPr>
            <w:r w:rsidRPr="00743573">
              <w:rPr>
                <w:rFonts w:ascii="Arial" w:hAnsi="Arial" w:cs="Arial"/>
                <w:sz w:val="18"/>
                <w:szCs w:val="18"/>
              </w:rPr>
              <w:t>0</w:t>
            </w:r>
          </w:p>
        </w:tc>
        <w:tc>
          <w:tcPr>
            <w:tcW w:w="709" w:type="dxa"/>
          </w:tcPr>
          <w:p w14:paraId="51DD134B" w14:textId="77777777" w:rsidR="00C2106B" w:rsidRPr="00743573" w:rsidRDefault="00C2106B" w:rsidP="00C2106B">
            <w:pPr>
              <w:rPr>
                <w:rFonts w:ascii="Arial" w:hAnsi="Arial" w:cs="Arial"/>
                <w:sz w:val="18"/>
                <w:szCs w:val="18"/>
              </w:rPr>
            </w:pPr>
            <w:r>
              <w:rPr>
                <w:rFonts w:ascii="Arial" w:hAnsi="Arial" w:cs="Arial"/>
                <w:sz w:val="18"/>
                <w:szCs w:val="18"/>
              </w:rPr>
              <w:t>30</w:t>
            </w:r>
          </w:p>
        </w:tc>
        <w:tc>
          <w:tcPr>
            <w:tcW w:w="850" w:type="dxa"/>
            <w:shd w:val="clear" w:color="auto" w:fill="FFF2CC" w:themeFill="accent4" w:themeFillTint="33"/>
          </w:tcPr>
          <w:p w14:paraId="293A0DF9" w14:textId="77777777" w:rsidR="00C2106B" w:rsidRPr="00743573" w:rsidRDefault="00C2106B" w:rsidP="00C2106B">
            <w:pPr>
              <w:rPr>
                <w:rFonts w:ascii="Arial" w:hAnsi="Arial" w:cs="Arial"/>
                <w:sz w:val="18"/>
                <w:szCs w:val="18"/>
              </w:rPr>
            </w:pPr>
            <w:r>
              <w:rPr>
                <w:rFonts w:ascii="Arial" w:hAnsi="Arial" w:cs="Arial"/>
                <w:sz w:val="18"/>
                <w:szCs w:val="18"/>
              </w:rPr>
              <w:t>1.78%</w:t>
            </w:r>
          </w:p>
        </w:tc>
        <w:tc>
          <w:tcPr>
            <w:tcW w:w="749" w:type="dxa"/>
            <w:shd w:val="clear" w:color="auto" w:fill="FFF2CC" w:themeFill="accent4" w:themeFillTint="33"/>
          </w:tcPr>
          <w:p w14:paraId="3336C840" w14:textId="77777777" w:rsidR="00C2106B" w:rsidRPr="00743573" w:rsidRDefault="00C2106B" w:rsidP="00C2106B">
            <w:pPr>
              <w:rPr>
                <w:rFonts w:ascii="Arial" w:hAnsi="Arial" w:cs="Arial"/>
                <w:sz w:val="18"/>
                <w:szCs w:val="18"/>
              </w:rPr>
            </w:pPr>
            <w:r>
              <w:rPr>
                <w:rFonts w:ascii="Arial" w:hAnsi="Arial" w:cs="Arial"/>
                <w:sz w:val="18"/>
                <w:szCs w:val="18"/>
              </w:rPr>
              <w:t>0%</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57ACFAF7"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224CD05"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1</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78D9F2E2"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709" w:type="dxa"/>
          </w:tcPr>
          <w:p w14:paraId="5C47BF89" w14:textId="77777777" w:rsidR="00C2106B" w:rsidRPr="006363CA" w:rsidRDefault="00C2106B" w:rsidP="00C2106B">
            <w:pPr>
              <w:rPr>
                <w:sz w:val="18"/>
                <w:szCs w:val="18"/>
              </w:rPr>
            </w:pPr>
            <w:r>
              <w:rPr>
                <w:sz w:val="18"/>
                <w:szCs w:val="18"/>
              </w:rPr>
              <w:t>22</w:t>
            </w:r>
          </w:p>
        </w:tc>
        <w:tc>
          <w:tcPr>
            <w:tcW w:w="850" w:type="dxa"/>
            <w:shd w:val="clear" w:color="auto" w:fill="D9E2F3" w:themeFill="accent1" w:themeFillTint="33"/>
          </w:tcPr>
          <w:p w14:paraId="478BD94A" w14:textId="77777777" w:rsidR="00C2106B" w:rsidRPr="006363CA" w:rsidRDefault="00C2106B" w:rsidP="00C2106B">
            <w:pPr>
              <w:rPr>
                <w:sz w:val="18"/>
                <w:szCs w:val="18"/>
              </w:rPr>
            </w:pPr>
            <w:r>
              <w:rPr>
                <w:sz w:val="18"/>
                <w:szCs w:val="18"/>
              </w:rPr>
              <w:t>1.29%</w:t>
            </w:r>
          </w:p>
        </w:tc>
        <w:tc>
          <w:tcPr>
            <w:tcW w:w="709" w:type="dxa"/>
            <w:shd w:val="clear" w:color="auto" w:fill="D9E2F3" w:themeFill="accent1" w:themeFillTint="33"/>
          </w:tcPr>
          <w:p w14:paraId="5B1BC2A6" w14:textId="77777777" w:rsidR="00C2106B" w:rsidRPr="006363CA" w:rsidRDefault="00C2106B" w:rsidP="00C2106B">
            <w:pPr>
              <w:rPr>
                <w:sz w:val="18"/>
                <w:szCs w:val="18"/>
              </w:rPr>
            </w:pPr>
            <w:r>
              <w:rPr>
                <w:sz w:val="18"/>
                <w:szCs w:val="18"/>
              </w:rPr>
              <w:t>0.06%</w:t>
            </w:r>
          </w:p>
        </w:tc>
      </w:tr>
      <w:tr w:rsidR="00C2106B" w:rsidRPr="006363CA" w14:paraId="0137A4A5" w14:textId="77777777" w:rsidTr="00C2106B">
        <w:tc>
          <w:tcPr>
            <w:tcW w:w="1129" w:type="dxa"/>
          </w:tcPr>
          <w:p w14:paraId="585C6A9C" w14:textId="77777777" w:rsidR="00C2106B" w:rsidRPr="006363CA" w:rsidRDefault="00C2106B" w:rsidP="00C2106B">
            <w:pPr>
              <w:jc w:val="center"/>
              <w:rPr>
                <w:sz w:val="18"/>
                <w:szCs w:val="18"/>
              </w:rPr>
            </w:pPr>
            <w:r w:rsidRPr="006363CA">
              <w:rPr>
                <w:sz w:val="18"/>
                <w:szCs w:val="18"/>
              </w:rPr>
              <w:t>8b</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C72C7E6" w14:textId="77777777" w:rsidR="00C2106B" w:rsidRPr="00743573" w:rsidRDefault="00C2106B" w:rsidP="00C2106B">
            <w:pPr>
              <w:rPr>
                <w:rFonts w:ascii="Arial" w:hAnsi="Arial" w:cs="Arial"/>
                <w:sz w:val="18"/>
                <w:szCs w:val="18"/>
              </w:rPr>
            </w:pPr>
            <w:r w:rsidRPr="00743573">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A6BAB9C" w14:textId="77777777" w:rsidR="00C2106B" w:rsidRPr="00743573" w:rsidRDefault="00C2106B" w:rsidP="00C2106B">
            <w:pPr>
              <w:rPr>
                <w:rFonts w:ascii="Arial" w:hAnsi="Arial" w:cs="Arial"/>
                <w:sz w:val="18"/>
                <w:szCs w:val="18"/>
              </w:rPr>
            </w:pPr>
            <w:r w:rsidRPr="00743573">
              <w:rPr>
                <w:rFonts w:ascii="Arial" w:hAnsi="Arial" w:cs="Arial"/>
                <w:sz w:val="18"/>
                <w:szCs w:val="18"/>
              </w:rPr>
              <w:t>2</w:t>
            </w:r>
          </w:p>
        </w:tc>
        <w:tc>
          <w:tcPr>
            <w:tcW w:w="567" w:type="dxa"/>
            <w:tcBorders>
              <w:top w:val="single" w:sz="4" w:space="0" w:color="auto"/>
              <w:left w:val="single" w:sz="4" w:space="0" w:color="auto"/>
              <w:bottom w:val="single" w:sz="4" w:space="0" w:color="auto"/>
              <w:right w:val="nil"/>
            </w:tcBorders>
            <w:shd w:val="clear" w:color="000000" w:fill="FFFFFF"/>
          </w:tcPr>
          <w:p w14:paraId="5FA32642" w14:textId="77777777" w:rsidR="00C2106B" w:rsidRPr="00743573" w:rsidRDefault="00C2106B" w:rsidP="00C2106B">
            <w:pPr>
              <w:rPr>
                <w:rFonts w:ascii="Arial" w:hAnsi="Arial" w:cs="Arial"/>
                <w:sz w:val="18"/>
                <w:szCs w:val="18"/>
              </w:rPr>
            </w:pPr>
            <w:r w:rsidRPr="00743573">
              <w:rPr>
                <w:rFonts w:ascii="Arial" w:hAnsi="Arial" w:cs="Arial"/>
                <w:sz w:val="18"/>
                <w:szCs w:val="18"/>
              </w:rPr>
              <w:t>1</w:t>
            </w:r>
          </w:p>
        </w:tc>
        <w:tc>
          <w:tcPr>
            <w:tcW w:w="709" w:type="dxa"/>
          </w:tcPr>
          <w:p w14:paraId="10FFA0B9" w14:textId="77777777" w:rsidR="00C2106B" w:rsidRPr="00743573" w:rsidRDefault="00C2106B" w:rsidP="00C2106B">
            <w:pPr>
              <w:rPr>
                <w:rFonts w:ascii="Arial" w:hAnsi="Arial" w:cs="Arial"/>
                <w:sz w:val="18"/>
                <w:szCs w:val="18"/>
              </w:rPr>
            </w:pPr>
            <w:r>
              <w:rPr>
                <w:rFonts w:ascii="Arial" w:hAnsi="Arial" w:cs="Arial"/>
                <w:sz w:val="18"/>
                <w:szCs w:val="18"/>
              </w:rPr>
              <w:t>13</w:t>
            </w:r>
          </w:p>
        </w:tc>
        <w:tc>
          <w:tcPr>
            <w:tcW w:w="850" w:type="dxa"/>
            <w:shd w:val="clear" w:color="auto" w:fill="FFF2CC" w:themeFill="accent4" w:themeFillTint="33"/>
          </w:tcPr>
          <w:p w14:paraId="39C59E84" w14:textId="77777777" w:rsidR="00C2106B" w:rsidRPr="00743573" w:rsidRDefault="00C2106B" w:rsidP="00C2106B">
            <w:pPr>
              <w:rPr>
                <w:rFonts w:ascii="Arial" w:hAnsi="Arial" w:cs="Arial"/>
                <w:sz w:val="18"/>
                <w:szCs w:val="18"/>
              </w:rPr>
            </w:pPr>
            <w:r>
              <w:rPr>
                <w:rFonts w:ascii="Arial" w:hAnsi="Arial" w:cs="Arial"/>
                <w:sz w:val="18"/>
                <w:szCs w:val="18"/>
              </w:rPr>
              <w:t>0.59%</w:t>
            </w:r>
          </w:p>
        </w:tc>
        <w:tc>
          <w:tcPr>
            <w:tcW w:w="749" w:type="dxa"/>
            <w:shd w:val="clear" w:color="auto" w:fill="FFF2CC" w:themeFill="accent4" w:themeFillTint="33"/>
          </w:tcPr>
          <w:p w14:paraId="6D5F0877" w14:textId="77777777" w:rsidR="00C2106B" w:rsidRPr="00743573" w:rsidRDefault="00C2106B" w:rsidP="00C2106B">
            <w:pPr>
              <w:rPr>
                <w:rFonts w:ascii="Arial" w:hAnsi="Arial" w:cs="Arial"/>
                <w:sz w:val="18"/>
                <w:szCs w:val="18"/>
              </w:rPr>
            </w:pPr>
            <w:r>
              <w:rPr>
                <w:rFonts w:ascii="Arial" w:hAnsi="Arial" w:cs="Arial"/>
                <w:sz w:val="18"/>
                <w:szCs w:val="18"/>
              </w:rPr>
              <w:t>0.11%</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71D4A740"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621435B"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2</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4521AC56"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709" w:type="dxa"/>
          </w:tcPr>
          <w:p w14:paraId="37DD3483" w14:textId="77777777" w:rsidR="00C2106B" w:rsidRPr="006363CA" w:rsidRDefault="00C2106B" w:rsidP="00C2106B">
            <w:pPr>
              <w:rPr>
                <w:sz w:val="18"/>
                <w:szCs w:val="18"/>
              </w:rPr>
            </w:pPr>
            <w:r>
              <w:rPr>
                <w:sz w:val="18"/>
                <w:szCs w:val="18"/>
              </w:rPr>
              <w:t>10</w:t>
            </w:r>
          </w:p>
        </w:tc>
        <w:tc>
          <w:tcPr>
            <w:tcW w:w="850" w:type="dxa"/>
            <w:shd w:val="clear" w:color="auto" w:fill="D9E2F3" w:themeFill="accent1" w:themeFillTint="33"/>
          </w:tcPr>
          <w:p w14:paraId="3C345431" w14:textId="77777777" w:rsidR="00C2106B" w:rsidRPr="006363CA" w:rsidRDefault="00C2106B" w:rsidP="00C2106B">
            <w:pPr>
              <w:rPr>
                <w:sz w:val="18"/>
                <w:szCs w:val="18"/>
              </w:rPr>
            </w:pPr>
            <w:r>
              <w:rPr>
                <w:sz w:val="18"/>
                <w:szCs w:val="18"/>
              </w:rPr>
              <w:t>0.49%</w:t>
            </w:r>
          </w:p>
        </w:tc>
        <w:tc>
          <w:tcPr>
            <w:tcW w:w="709" w:type="dxa"/>
            <w:shd w:val="clear" w:color="auto" w:fill="D9E2F3" w:themeFill="accent1" w:themeFillTint="33"/>
          </w:tcPr>
          <w:p w14:paraId="3E8EA408" w14:textId="77777777" w:rsidR="00C2106B" w:rsidRPr="006363CA" w:rsidRDefault="00C2106B" w:rsidP="00C2106B">
            <w:pPr>
              <w:rPr>
                <w:sz w:val="18"/>
                <w:szCs w:val="18"/>
              </w:rPr>
            </w:pPr>
            <w:r>
              <w:rPr>
                <w:sz w:val="18"/>
                <w:szCs w:val="18"/>
              </w:rPr>
              <w:t>0.12%</w:t>
            </w:r>
          </w:p>
        </w:tc>
      </w:tr>
      <w:tr w:rsidR="00C2106B" w:rsidRPr="006363CA" w14:paraId="1760F4FB" w14:textId="77777777" w:rsidTr="00C2106B">
        <w:tc>
          <w:tcPr>
            <w:tcW w:w="1129" w:type="dxa"/>
          </w:tcPr>
          <w:p w14:paraId="4EB40A55" w14:textId="77777777" w:rsidR="00C2106B" w:rsidRPr="006363CA" w:rsidRDefault="00C2106B" w:rsidP="00C2106B">
            <w:pPr>
              <w:jc w:val="center"/>
              <w:rPr>
                <w:sz w:val="18"/>
                <w:szCs w:val="18"/>
              </w:rPr>
            </w:pPr>
            <w:r w:rsidRPr="006363CA">
              <w:rPr>
                <w:sz w:val="18"/>
                <w:szCs w:val="18"/>
              </w:rPr>
              <w:t>8c</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BFD4827" w14:textId="77777777" w:rsidR="00C2106B" w:rsidRPr="00743573" w:rsidRDefault="00C2106B" w:rsidP="00C2106B">
            <w:pPr>
              <w:rPr>
                <w:rFonts w:ascii="Arial" w:hAnsi="Arial" w:cs="Arial"/>
                <w:sz w:val="18"/>
                <w:szCs w:val="18"/>
              </w:rPr>
            </w:pPr>
            <w:r w:rsidRPr="00743573">
              <w:rPr>
                <w:rFonts w:ascii="Arial" w:hAnsi="Arial" w:cs="Arial"/>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EC5ED56" w14:textId="77777777" w:rsidR="00C2106B" w:rsidRPr="00743573" w:rsidRDefault="00C2106B" w:rsidP="00C2106B">
            <w:pPr>
              <w:rPr>
                <w:rFonts w:ascii="Arial" w:hAnsi="Arial" w:cs="Arial"/>
                <w:sz w:val="18"/>
                <w:szCs w:val="18"/>
              </w:rPr>
            </w:pPr>
            <w:r w:rsidRPr="00743573">
              <w:rPr>
                <w:rFonts w:ascii="Arial" w:hAnsi="Arial" w:cs="Arial"/>
                <w:sz w:val="18"/>
                <w:szCs w:val="18"/>
              </w:rPr>
              <w:t>0</w:t>
            </w:r>
          </w:p>
        </w:tc>
        <w:tc>
          <w:tcPr>
            <w:tcW w:w="567" w:type="dxa"/>
            <w:tcBorders>
              <w:top w:val="single" w:sz="4" w:space="0" w:color="auto"/>
              <w:left w:val="single" w:sz="4" w:space="0" w:color="auto"/>
              <w:bottom w:val="single" w:sz="4" w:space="0" w:color="auto"/>
              <w:right w:val="nil"/>
            </w:tcBorders>
            <w:shd w:val="clear" w:color="000000" w:fill="FFFFFF"/>
          </w:tcPr>
          <w:p w14:paraId="3A2EEF1C" w14:textId="77777777" w:rsidR="00C2106B" w:rsidRPr="00743573" w:rsidRDefault="00C2106B" w:rsidP="00C2106B">
            <w:pPr>
              <w:rPr>
                <w:rFonts w:ascii="Arial" w:hAnsi="Arial" w:cs="Arial"/>
                <w:sz w:val="18"/>
                <w:szCs w:val="18"/>
              </w:rPr>
            </w:pPr>
            <w:r w:rsidRPr="00743573">
              <w:rPr>
                <w:rFonts w:ascii="Arial" w:hAnsi="Arial" w:cs="Arial"/>
                <w:sz w:val="18"/>
                <w:szCs w:val="18"/>
              </w:rPr>
              <w:t>0</w:t>
            </w:r>
          </w:p>
        </w:tc>
        <w:tc>
          <w:tcPr>
            <w:tcW w:w="709" w:type="dxa"/>
          </w:tcPr>
          <w:p w14:paraId="3597CA2F" w14:textId="77777777" w:rsidR="00C2106B" w:rsidRPr="00743573" w:rsidRDefault="00C2106B" w:rsidP="00C2106B">
            <w:pPr>
              <w:rPr>
                <w:rFonts w:ascii="Arial" w:hAnsi="Arial" w:cs="Arial"/>
                <w:sz w:val="18"/>
                <w:szCs w:val="18"/>
              </w:rPr>
            </w:pPr>
            <w:r>
              <w:rPr>
                <w:rFonts w:ascii="Arial" w:hAnsi="Arial" w:cs="Arial"/>
                <w:sz w:val="18"/>
                <w:szCs w:val="18"/>
              </w:rPr>
              <w:t>7</w:t>
            </w:r>
          </w:p>
        </w:tc>
        <w:tc>
          <w:tcPr>
            <w:tcW w:w="850" w:type="dxa"/>
            <w:shd w:val="clear" w:color="auto" w:fill="FFF2CC" w:themeFill="accent4" w:themeFillTint="33"/>
          </w:tcPr>
          <w:p w14:paraId="1B342BB8" w14:textId="77777777" w:rsidR="00C2106B" w:rsidRPr="00743573" w:rsidRDefault="00C2106B" w:rsidP="00C2106B">
            <w:pPr>
              <w:rPr>
                <w:rFonts w:ascii="Arial" w:hAnsi="Arial" w:cs="Arial"/>
                <w:sz w:val="18"/>
                <w:szCs w:val="18"/>
              </w:rPr>
            </w:pPr>
            <w:r>
              <w:rPr>
                <w:rFonts w:ascii="Arial" w:hAnsi="Arial" w:cs="Arial"/>
                <w:sz w:val="18"/>
                <w:szCs w:val="18"/>
              </w:rPr>
              <w:t>0.41%</w:t>
            </w:r>
          </w:p>
        </w:tc>
        <w:tc>
          <w:tcPr>
            <w:tcW w:w="749" w:type="dxa"/>
            <w:shd w:val="clear" w:color="auto" w:fill="FFF2CC" w:themeFill="accent4" w:themeFillTint="33"/>
          </w:tcPr>
          <w:p w14:paraId="3B7DDFA0" w14:textId="77777777" w:rsidR="00C2106B" w:rsidRPr="00743573" w:rsidRDefault="00C2106B" w:rsidP="00C2106B">
            <w:pPr>
              <w:rPr>
                <w:rFonts w:ascii="Arial" w:hAnsi="Arial" w:cs="Arial"/>
                <w:sz w:val="18"/>
                <w:szCs w:val="18"/>
              </w:rPr>
            </w:pPr>
            <w:r>
              <w:rPr>
                <w:rFonts w:ascii="Arial" w:hAnsi="Arial" w:cs="Arial"/>
                <w:sz w:val="18"/>
                <w:szCs w:val="18"/>
              </w:rPr>
              <w:t>0%</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66F8D64A"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341B490"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3AB8F6CB"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1</w:t>
            </w:r>
          </w:p>
        </w:tc>
        <w:tc>
          <w:tcPr>
            <w:tcW w:w="709" w:type="dxa"/>
          </w:tcPr>
          <w:p w14:paraId="64E09499" w14:textId="77777777" w:rsidR="00C2106B" w:rsidRPr="006363CA" w:rsidRDefault="00C2106B" w:rsidP="00C2106B">
            <w:pPr>
              <w:rPr>
                <w:sz w:val="18"/>
                <w:szCs w:val="18"/>
              </w:rPr>
            </w:pPr>
            <w:r>
              <w:rPr>
                <w:sz w:val="18"/>
                <w:szCs w:val="18"/>
              </w:rPr>
              <w:t>7</w:t>
            </w:r>
          </w:p>
        </w:tc>
        <w:tc>
          <w:tcPr>
            <w:tcW w:w="850" w:type="dxa"/>
            <w:shd w:val="clear" w:color="auto" w:fill="D9E2F3" w:themeFill="accent1" w:themeFillTint="33"/>
          </w:tcPr>
          <w:p w14:paraId="16B19D08" w14:textId="77777777" w:rsidR="00C2106B" w:rsidRPr="006363CA" w:rsidRDefault="00C2106B" w:rsidP="00C2106B">
            <w:pPr>
              <w:rPr>
                <w:sz w:val="18"/>
                <w:szCs w:val="18"/>
              </w:rPr>
            </w:pPr>
            <w:r>
              <w:rPr>
                <w:sz w:val="18"/>
                <w:szCs w:val="18"/>
              </w:rPr>
              <w:t>0.37%</w:t>
            </w:r>
          </w:p>
        </w:tc>
        <w:tc>
          <w:tcPr>
            <w:tcW w:w="709" w:type="dxa"/>
            <w:shd w:val="clear" w:color="auto" w:fill="D9E2F3" w:themeFill="accent1" w:themeFillTint="33"/>
          </w:tcPr>
          <w:p w14:paraId="36E20184" w14:textId="77777777" w:rsidR="00C2106B" w:rsidRPr="006363CA" w:rsidRDefault="00C2106B" w:rsidP="00C2106B">
            <w:pPr>
              <w:rPr>
                <w:sz w:val="18"/>
                <w:szCs w:val="18"/>
              </w:rPr>
            </w:pPr>
            <w:r>
              <w:rPr>
                <w:sz w:val="18"/>
                <w:szCs w:val="18"/>
              </w:rPr>
              <w:t>0%</w:t>
            </w:r>
          </w:p>
        </w:tc>
      </w:tr>
      <w:tr w:rsidR="00C2106B" w:rsidRPr="006363CA" w14:paraId="61B78EE1" w14:textId="77777777" w:rsidTr="00C2106B">
        <w:tc>
          <w:tcPr>
            <w:tcW w:w="1129" w:type="dxa"/>
          </w:tcPr>
          <w:p w14:paraId="7DA2F45B" w14:textId="77777777" w:rsidR="00C2106B" w:rsidRPr="006363CA" w:rsidRDefault="00C2106B" w:rsidP="00C2106B">
            <w:pPr>
              <w:jc w:val="center"/>
              <w:rPr>
                <w:sz w:val="18"/>
                <w:szCs w:val="18"/>
              </w:rPr>
            </w:pPr>
            <w:r w:rsidRPr="006363CA">
              <w:rPr>
                <w:sz w:val="18"/>
                <w:szCs w:val="18"/>
              </w:rPr>
              <w:t>8d</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F854995" w14:textId="77777777" w:rsidR="00C2106B" w:rsidRPr="00743573" w:rsidRDefault="00C2106B" w:rsidP="00C2106B">
            <w:pPr>
              <w:rPr>
                <w:rFonts w:ascii="Arial" w:hAnsi="Arial" w:cs="Arial"/>
                <w:sz w:val="18"/>
                <w:szCs w:val="18"/>
              </w:rPr>
            </w:pPr>
            <w:r w:rsidRPr="00743573">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764C326" w14:textId="77777777" w:rsidR="00C2106B" w:rsidRPr="00743573" w:rsidRDefault="00C2106B" w:rsidP="00C2106B">
            <w:pPr>
              <w:rPr>
                <w:rFonts w:ascii="Arial" w:hAnsi="Arial" w:cs="Arial"/>
                <w:sz w:val="18"/>
                <w:szCs w:val="18"/>
              </w:rPr>
            </w:pPr>
            <w:r w:rsidRPr="00743573">
              <w:rPr>
                <w:rFonts w:ascii="Arial" w:hAnsi="Arial" w:cs="Arial"/>
                <w:sz w:val="18"/>
                <w:szCs w:val="18"/>
              </w:rPr>
              <w:t>1</w:t>
            </w:r>
          </w:p>
        </w:tc>
        <w:tc>
          <w:tcPr>
            <w:tcW w:w="567" w:type="dxa"/>
            <w:tcBorders>
              <w:top w:val="single" w:sz="4" w:space="0" w:color="auto"/>
              <w:left w:val="single" w:sz="4" w:space="0" w:color="auto"/>
              <w:bottom w:val="single" w:sz="4" w:space="0" w:color="auto"/>
              <w:right w:val="nil"/>
            </w:tcBorders>
            <w:shd w:val="clear" w:color="000000" w:fill="FFFFFF"/>
          </w:tcPr>
          <w:p w14:paraId="1F9F89E9" w14:textId="77777777" w:rsidR="00C2106B" w:rsidRPr="00743573" w:rsidRDefault="00C2106B" w:rsidP="00C2106B">
            <w:pPr>
              <w:rPr>
                <w:rFonts w:ascii="Arial" w:hAnsi="Arial" w:cs="Arial"/>
                <w:sz w:val="18"/>
                <w:szCs w:val="18"/>
              </w:rPr>
            </w:pPr>
            <w:r w:rsidRPr="00743573">
              <w:rPr>
                <w:rFonts w:ascii="Arial" w:hAnsi="Arial" w:cs="Arial"/>
                <w:sz w:val="18"/>
                <w:szCs w:val="18"/>
              </w:rPr>
              <w:t>1</w:t>
            </w:r>
          </w:p>
        </w:tc>
        <w:tc>
          <w:tcPr>
            <w:tcW w:w="709" w:type="dxa"/>
          </w:tcPr>
          <w:p w14:paraId="467A61D9" w14:textId="77777777" w:rsidR="00C2106B" w:rsidRPr="00743573" w:rsidRDefault="00C2106B" w:rsidP="00C2106B">
            <w:pPr>
              <w:rPr>
                <w:rFonts w:ascii="Arial" w:hAnsi="Arial" w:cs="Arial"/>
                <w:sz w:val="18"/>
                <w:szCs w:val="18"/>
              </w:rPr>
            </w:pPr>
            <w:r>
              <w:rPr>
                <w:rFonts w:ascii="Arial" w:hAnsi="Arial" w:cs="Arial"/>
                <w:sz w:val="18"/>
                <w:szCs w:val="18"/>
              </w:rPr>
              <w:t>5</w:t>
            </w:r>
          </w:p>
        </w:tc>
        <w:tc>
          <w:tcPr>
            <w:tcW w:w="850" w:type="dxa"/>
            <w:shd w:val="clear" w:color="auto" w:fill="FFF2CC" w:themeFill="accent4" w:themeFillTint="33"/>
          </w:tcPr>
          <w:p w14:paraId="60089021" w14:textId="77777777" w:rsidR="00C2106B" w:rsidRPr="00743573" w:rsidRDefault="00C2106B" w:rsidP="00C2106B">
            <w:pPr>
              <w:rPr>
                <w:rFonts w:ascii="Arial" w:hAnsi="Arial" w:cs="Arial"/>
                <w:sz w:val="18"/>
                <w:szCs w:val="18"/>
              </w:rPr>
            </w:pPr>
            <w:r>
              <w:rPr>
                <w:rFonts w:ascii="Arial" w:hAnsi="Arial" w:cs="Arial"/>
                <w:sz w:val="18"/>
                <w:szCs w:val="18"/>
              </w:rPr>
              <w:t>0.17%</w:t>
            </w:r>
          </w:p>
        </w:tc>
        <w:tc>
          <w:tcPr>
            <w:tcW w:w="749" w:type="dxa"/>
            <w:shd w:val="clear" w:color="auto" w:fill="FFF2CC" w:themeFill="accent4" w:themeFillTint="33"/>
          </w:tcPr>
          <w:p w14:paraId="438E3B13" w14:textId="77777777" w:rsidR="00C2106B" w:rsidRPr="00743573" w:rsidRDefault="00C2106B" w:rsidP="00C2106B">
            <w:pPr>
              <w:rPr>
                <w:rFonts w:ascii="Arial" w:hAnsi="Arial" w:cs="Arial"/>
                <w:sz w:val="18"/>
                <w:szCs w:val="18"/>
              </w:rPr>
            </w:pPr>
            <w:r>
              <w:rPr>
                <w:rFonts w:ascii="Arial" w:hAnsi="Arial" w:cs="Arial"/>
                <w:sz w:val="18"/>
                <w:szCs w:val="18"/>
              </w:rPr>
              <w:t>0.05%</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427D0FC2"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2D266BC"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6CBC0B4B"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709" w:type="dxa"/>
          </w:tcPr>
          <w:p w14:paraId="050A23A7" w14:textId="77777777" w:rsidR="00C2106B" w:rsidRPr="006363CA" w:rsidRDefault="00C2106B" w:rsidP="00C2106B">
            <w:pPr>
              <w:rPr>
                <w:sz w:val="18"/>
                <w:szCs w:val="18"/>
              </w:rPr>
            </w:pPr>
            <w:r>
              <w:rPr>
                <w:sz w:val="18"/>
                <w:szCs w:val="18"/>
              </w:rPr>
              <w:t>0</w:t>
            </w:r>
          </w:p>
        </w:tc>
        <w:tc>
          <w:tcPr>
            <w:tcW w:w="850" w:type="dxa"/>
            <w:shd w:val="clear" w:color="auto" w:fill="D9E2F3" w:themeFill="accent1" w:themeFillTint="33"/>
          </w:tcPr>
          <w:p w14:paraId="71066441" w14:textId="77777777" w:rsidR="00C2106B" w:rsidRPr="006363CA" w:rsidRDefault="00C2106B" w:rsidP="00C2106B">
            <w:pPr>
              <w:rPr>
                <w:sz w:val="18"/>
                <w:szCs w:val="18"/>
              </w:rPr>
            </w:pPr>
            <w:r>
              <w:rPr>
                <w:sz w:val="18"/>
                <w:szCs w:val="18"/>
              </w:rPr>
              <w:t>0%</w:t>
            </w:r>
          </w:p>
        </w:tc>
        <w:tc>
          <w:tcPr>
            <w:tcW w:w="709" w:type="dxa"/>
            <w:shd w:val="clear" w:color="auto" w:fill="D9E2F3" w:themeFill="accent1" w:themeFillTint="33"/>
          </w:tcPr>
          <w:p w14:paraId="1D41005C" w14:textId="77777777" w:rsidR="00C2106B" w:rsidRPr="006363CA" w:rsidRDefault="00C2106B" w:rsidP="00C2106B">
            <w:pPr>
              <w:rPr>
                <w:sz w:val="18"/>
                <w:szCs w:val="18"/>
              </w:rPr>
            </w:pPr>
            <w:r>
              <w:rPr>
                <w:sz w:val="18"/>
                <w:szCs w:val="18"/>
              </w:rPr>
              <w:t>0%</w:t>
            </w:r>
          </w:p>
        </w:tc>
      </w:tr>
      <w:tr w:rsidR="00C2106B" w:rsidRPr="006363CA" w14:paraId="36AA69CF" w14:textId="77777777" w:rsidTr="00C2106B">
        <w:tc>
          <w:tcPr>
            <w:tcW w:w="1129" w:type="dxa"/>
          </w:tcPr>
          <w:p w14:paraId="59F13630" w14:textId="77777777" w:rsidR="00C2106B" w:rsidRPr="006363CA" w:rsidRDefault="00C2106B" w:rsidP="00C2106B">
            <w:pPr>
              <w:jc w:val="center"/>
              <w:rPr>
                <w:sz w:val="18"/>
                <w:szCs w:val="18"/>
              </w:rPr>
            </w:pPr>
            <w:r w:rsidRPr="006363CA">
              <w:rPr>
                <w:sz w:val="18"/>
                <w:szCs w:val="18"/>
              </w:rPr>
              <w:t>9</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5B8B139" w14:textId="77777777" w:rsidR="00C2106B" w:rsidRPr="00743573" w:rsidRDefault="00C2106B" w:rsidP="00C2106B">
            <w:pPr>
              <w:rPr>
                <w:rFonts w:ascii="Arial" w:hAnsi="Arial" w:cs="Arial"/>
                <w:sz w:val="18"/>
                <w:szCs w:val="18"/>
              </w:rPr>
            </w:pPr>
            <w:r w:rsidRPr="00743573">
              <w:rPr>
                <w:rFonts w:ascii="Arial" w:hAnsi="Arial" w:cs="Arial"/>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9738CC1" w14:textId="77777777" w:rsidR="00C2106B" w:rsidRPr="00743573" w:rsidRDefault="00C2106B" w:rsidP="00C2106B">
            <w:pPr>
              <w:rPr>
                <w:rFonts w:ascii="Arial" w:hAnsi="Arial" w:cs="Arial"/>
                <w:sz w:val="18"/>
                <w:szCs w:val="18"/>
              </w:rPr>
            </w:pPr>
            <w:r w:rsidRPr="00743573">
              <w:rPr>
                <w:rFonts w:ascii="Arial" w:hAnsi="Arial" w:cs="Arial"/>
                <w:sz w:val="18"/>
                <w:szCs w:val="18"/>
              </w:rPr>
              <w:t>0</w:t>
            </w:r>
          </w:p>
        </w:tc>
        <w:tc>
          <w:tcPr>
            <w:tcW w:w="567" w:type="dxa"/>
            <w:tcBorders>
              <w:top w:val="single" w:sz="4" w:space="0" w:color="auto"/>
              <w:left w:val="single" w:sz="4" w:space="0" w:color="auto"/>
              <w:bottom w:val="single" w:sz="4" w:space="0" w:color="auto"/>
              <w:right w:val="nil"/>
            </w:tcBorders>
            <w:shd w:val="clear" w:color="000000" w:fill="FFFFFF"/>
          </w:tcPr>
          <w:p w14:paraId="10EBB909" w14:textId="77777777" w:rsidR="00C2106B" w:rsidRPr="00743573" w:rsidRDefault="00C2106B" w:rsidP="00C2106B">
            <w:pPr>
              <w:rPr>
                <w:rFonts w:ascii="Arial" w:hAnsi="Arial" w:cs="Arial"/>
                <w:sz w:val="18"/>
                <w:szCs w:val="18"/>
              </w:rPr>
            </w:pPr>
            <w:r w:rsidRPr="00743573">
              <w:rPr>
                <w:rFonts w:ascii="Arial" w:hAnsi="Arial" w:cs="Arial"/>
                <w:sz w:val="18"/>
                <w:szCs w:val="18"/>
              </w:rPr>
              <w:t>0</w:t>
            </w:r>
          </w:p>
        </w:tc>
        <w:tc>
          <w:tcPr>
            <w:tcW w:w="709" w:type="dxa"/>
          </w:tcPr>
          <w:p w14:paraId="3E26377B" w14:textId="77777777" w:rsidR="00C2106B" w:rsidRPr="00743573" w:rsidRDefault="00C2106B" w:rsidP="00C2106B">
            <w:pPr>
              <w:rPr>
                <w:rFonts w:ascii="Arial" w:hAnsi="Arial" w:cs="Arial"/>
                <w:sz w:val="18"/>
                <w:szCs w:val="18"/>
              </w:rPr>
            </w:pPr>
            <w:r>
              <w:rPr>
                <w:rFonts w:ascii="Arial" w:hAnsi="Arial" w:cs="Arial"/>
                <w:sz w:val="18"/>
                <w:szCs w:val="18"/>
              </w:rPr>
              <w:t>1</w:t>
            </w:r>
          </w:p>
        </w:tc>
        <w:tc>
          <w:tcPr>
            <w:tcW w:w="850" w:type="dxa"/>
            <w:shd w:val="clear" w:color="auto" w:fill="FFF2CC" w:themeFill="accent4" w:themeFillTint="33"/>
          </w:tcPr>
          <w:p w14:paraId="5B2B3FC6" w14:textId="77777777" w:rsidR="00C2106B" w:rsidRPr="00743573" w:rsidRDefault="00C2106B" w:rsidP="00C2106B">
            <w:pPr>
              <w:rPr>
                <w:rFonts w:ascii="Arial" w:hAnsi="Arial" w:cs="Arial"/>
                <w:sz w:val="18"/>
                <w:szCs w:val="18"/>
              </w:rPr>
            </w:pPr>
            <w:r>
              <w:rPr>
                <w:rFonts w:ascii="Arial" w:hAnsi="Arial" w:cs="Arial"/>
                <w:sz w:val="18"/>
                <w:szCs w:val="18"/>
              </w:rPr>
              <w:t>0.05%</w:t>
            </w:r>
          </w:p>
        </w:tc>
        <w:tc>
          <w:tcPr>
            <w:tcW w:w="749" w:type="dxa"/>
            <w:shd w:val="clear" w:color="auto" w:fill="FFF2CC" w:themeFill="accent4" w:themeFillTint="33"/>
          </w:tcPr>
          <w:p w14:paraId="253A83D2" w14:textId="77777777" w:rsidR="00C2106B" w:rsidRPr="00743573" w:rsidRDefault="00C2106B" w:rsidP="00C2106B">
            <w:pPr>
              <w:rPr>
                <w:rFonts w:ascii="Arial" w:hAnsi="Arial" w:cs="Arial"/>
                <w:sz w:val="18"/>
                <w:szCs w:val="18"/>
              </w:rPr>
            </w:pPr>
            <w:r>
              <w:rPr>
                <w:rFonts w:ascii="Arial" w:hAnsi="Arial" w:cs="Arial"/>
                <w:sz w:val="18"/>
                <w:szCs w:val="18"/>
              </w:rPr>
              <w:t>0%</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50DFD08D"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5509314"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6F2748A5"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709" w:type="dxa"/>
          </w:tcPr>
          <w:p w14:paraId="511ACEBD" w14:textId="77777777" w:rsidR="00C2106B" w:rsidRPr="006363CA" w:rsidRDefault="00C2106B" w:rsidP="00C2106B">
            <w:pPr>
              <w:rPr>
                <w:sz w:val="18"/>
                <w:szCs w:val="18"/>
              </w:rPr>
            </w:pPr>
            <w:r>
              <w:rPr>
                <w:sz w:val="18"/>
                <w:szCs w:val="18"/>
              </w:rPr>
              <w:t>0</w:t>
            </w:r>
          </w:p>
        </w:tc>
        <w:tc>
          <w:tcPr>
            <w:tcW w:w="850" w:type="dxa"/>
            <w:shd w:val="clear" w:color="auto" w:fill="D9E2F3" w:themeFill="accent1" w:themeFillTint="33"/>
          </w:tcPr>
          <w:p w14:paraId="0C79F89D" w14:textId="77777777" w:rsidR="00C2106B" w:rsidRPr="006363CA" w:rsidRDefault="00C2106B" w:rsidP="00C2106B">
            <w:pPr>
              <w:rPr>
                <w:sz w:val="18"/>
                <w:szCs w:val="18"/>
              </w:rPr>
            </w:pPr>
            <w:r>
              <w:rPr>
                <w:sz w:val="18"/>
                <w:szCs w:val="18"/>
              </w:rPr>
              <w:t>0%</w:t>
            </w:r>
          </w:p>
        </w:tc>
        <w:tc>
          <w:tcPr>
            <w:tcW w:w="709" w:type="dxa"/>
            <w:shd w:val="clear" w:color="auto" w:fill="D9E2F3" w:themeFill="accent1" w:themeFillTint="33"/>
          </w:tcPr>
          <w:p w14:paraId="3E434B3E" w14:textId="77777777" w:rsidR="00C2106B" w:rsidRPr="006363CA" w:rsidRDefault="00C2106B" w:rsidP="00C2106B">
            <w:pPr>
              <w:rPr>
                <w:sz w:val="18"/>
                <w:szCs w:val="18"/>
              </w:rPr>
            </w:pPr>
            <w:r>
              <w:rPr>
                <w:sz w:val="18"/>
                <w:szCs w:val="18"/>
              </w:rPr>
              <w:t>0%</w:t>
            </w:r>
          </w:p>
        </w:tc>
      </w:tr>
      <w:tr w:rsidR="00C2106B" w:rsidRPr="006363CA" w14:paraId="7CA24BD9" w14:textId="77777777" w:rsidTr="00C2106B">
        <w:tc>
          <w:tcPr>
            <w:tcW w:w="1129" w:type="dxa"/>
          </w:tcPr>
          <w:p w14:paraId="42A9ED56" w14:textId="77777777" w:rsidR="00C2106B" w:rsidRPr="006363CA" w:rsidRDefault="00C2106B" w:rsidP="00C2106B">
            <w:pPr>
              <w:jc w:val="center"/>
              <w:rPr>
                <w:sz w:val="18"/>
                <w:szCs w:val="18"/>
              </w:rPr>
            </w:pPr>
            <w:r w:rsidRPr="006363CA">
              <w:rPr>
                <w:sz w:val="18"/>
                <w:szCs w:val="18"/>
              </w:rPr>
              <w:t>VSM</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C02CC7E" w14:textId="77777777" w:rsidR="00C2106B" w:rsidRPr="00743573" w:rsidRDefault="00C2106B" w:rsidP="00C2106B">
            <w:pPr>
              <w:rPr>
                <w:rFonts w:ascii="Arial" w:hAnsi="Arial" w:cs="Arial"/>
                <w:sz w:val="18"/>
                <w:szCs w:val="18"/>
              </w:rPr>
            </w:pPr>
            <w:r w:rsidRPr="00743573">
              <w:rPr>
                <w:rFonts w:ascii="Arial" w:hAnsi="Arial" w:cs="Arial"/>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26BC5DA" w14:textId="77777777" w:rsidR="00C2106B" w:rsidRPr="00743573" w:rsidRDefault="00C2106B" w:rsidP="00C2106B">
            <w:pPr>
              <w:rPr>
                <w:rFonts w:ascii="Arial" w:hAnsi="Arial" w:cs="Arial"/>
                <w:sz w:val="18"/>
                <w:szCs w:val="18"/>
              </w:rPr>
            </w:pPr>
            <w:r w:rsidRPr="00743573">
              <w:rPr>
                <w:rFonts w:ascii="Arial" w:hAnsi="Arial" w:cs="Arial"/>
                <w:sz w:val="18"/>
                <w:szCs w:val="18"/>
              </w:rPr>
              <w:t>0</w:t>
            </w:r>
          </w:p>
        </w:tc>
        <w:tc>
          <w:tcPr>
            <w:tcW w:w="567" w:type="dxa"/>
            <w:tcBorders>
              <w:top w:val="single" w:sz="4" w:space="0" w:color="auto"/>
              <w:left w:val="single" w:sz="4" w:space="0" w:color="auto"/>
              <w:bottom w:val="single" w:sz="4" w:space="0" w:color="auto"/>
              <w:right w:val="nil"/>
            </w:tcBorders>
            <w:shd w:val="clear" w:color="000000" w:fill="FFFFFF"/>
          </w:tcPr>
          <w:p w14:paraId="5B92325B" w14:textId="77777777" w:rsidR="00C2106B" w:rsidRPr="00743573" w:rsidRDefault="00C2106B" w:rsidP="00C2106B">
            <w:pPr>
              <w:rPr>
                <w:rFonts w:ascii="Arial" w:hAnsi="Arial" w:cs="Arial"/>
                <w:sz w:val="18"/>
                <w:szCs w:val="18"/>
              </w:rPr>
            </w:pPr>
            <w:r w:rsidRPr="00743573">
              <w:rPr>
                <w:rFonts w:ascii="Arial" w:hAnsi="Arial" w:cs="Arial"/>
                <w:sz w:val="18"/>
                <w:szCs w:val="18"/>
              </w:rPr>
              <w:t>0</w:t>
            </w:r>
          </w:p>
        </w:tc>
        <w:tc>
          <w:tcPr>
            <w:tcW w:w="709" w:type="dxa"/>
          </w:tcPr>
          <w:p w14:paraId="12A2B80F" w14:textId="77777777" w:rsidR="00C2106B" w:rsidRPr="00743573" w:rsidRDefault="00C2106B" w:rsidP="00C2106B">
            <w:pPr>
              <w:rPr>
                <w:rFonts w:ascii="Arial" w:hAnsi="Arial" w:cs="Arial"/>
                <w:sz w:val="18"/>
                <w:szCs w:val="18"/>
              </w:rPr>
            </w:pPr>
            <w:r>
              <w:rPr>
                <w:rFonts w:ascii="Arial" w:hAnsi="Arial" w:cs="Arial"/>
                <w:sz w:val="18"/>
                <w:szCs w:val="18"/>
              </w:rPr>
              <w:t>4</w:t>
            </w:r>
          </w:p>
        </w:tc>
        <w:tc>
          <w:tcPr>
            <w:tcW w:w="850" w:type="dxa"/>
            <w:shd w:val="clear" w:color="auto" w:fill="FFF2CC" w:themeFill="accent4" w:themeFillTint="33"/>
          </w:tcPr>
          <w:p w14:paraId="077BD99D" w14:textId="77777777" w:rsidR="00C2106B" w:rsidRPr="00743573" w:rsidRDefault="00C2106B" w:rsidP="00C2106B">
            <w:pPr>
              <w:rPr>
                <w:rFonts w:ascii="Arial" w:hAnsi="Arial" w:cs="Arial"/>
                <w:sz w:val="18"/>
                <w:szCs w:val="18"/>
              </w:rPr>
            </w:pPr>
            <w:r>
              <w:rPr>
                <w:rFonts w:ascii="Arial" w:hAnsi="Arial" w:cs="Arial"/>
                <w:sz w:val="18"/>
                <w:szCs w:val="18"/>
              </w:rPr>
              <w:t>0.23%</w:t>
            </w:r>
          </w:p>
        </w:tc>
        <w:tc>
          <w:tcPr>
            <w:tcW w:w="749" w:type="dxa"/>
            <w:shd w:val="clear" w:color="auto" w:fill="FFF2CC" w:themeFill="accent4" w:themeFillTint="33"/>
          </w:tcPr>
          <w:p w14:paraId="35581E6C" w14:textId="77777777" w:rsidR="00C2106B" w:rsidRPr="00743573" w:rsidRDefault="00C2106B" w:rsidP="00C2106B">
            <w:pPr>
              <w:rPr>
                <w:rFonts w:ascii="Arial" w:hAnsi="Arial" w:cs="Arial"/>
                <w:sz w:val="18"/>
                <w:szCs w:val="18"/>
              </w:rPr>
            </w:pPr>
            <w:r>
              <w:rPr>
                <w:rFonts w:ascii="Arial" w:hAnsi="Arial" w:cs="Arial"/>
                <w:sz w:val="18"/>
                <w:szCs w:val="18"/>
              </w:rPr>
              <w:t>0%</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1093EC87"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5E5C1F9"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2A4F3983" w14:textId="77777777" w:rsidR="00C2106B" w:rsidRPr="00817B25" w:rsidRDefault="00C2106B" w:rsidP="00C2106B">
            <w:pPr>
              <w:jc w:val="center"/>
              <w:rPr>
                <w:rFonts w:ascii="Arial" w:hAnsi="Arial" w:cs="Arial"/>
                <w:sz w:val="18"/>
                <w:szCs w:val="18"/>
              </w:rPr>
            </w:pPr>
            <w:r w:rsidRPr="00817B25">
              <w:rPr>
                <w:rFonts w:ascii="Arial" w:hAnsi="Arial" w:cs="Arial"/>
                <w:color w:val="000000"/>
                <w:sz w:val="18"/>
                <w:szCs w:val="18"/>
              </w:rPr>
              <w:t>0</w:t>
            </w:r>
          </w:p>
        </w:tc>
        <w:tc>
          <w:tcPr>
            <w:tcW w:w="709" w:type="dxa"/>
          </w:tcPr>
          <w:p w14:paraId="3C5E1814" w14:textId="77777777" w:rsidR="00C2106B" w:rsidRPr="006363CA" w:rsidRDefault="00C2106B" w:rsidP="00C2106B">
            <w:pPr>
              <w:rPr>
                <w:sz w:val="18"/>
                <w:szCs w:val="18"/>
              </w:rPr>
            </w:pPr>
            <w:r>
              <w:rPr>
                <w:sz w:val="18"/>
                <w:szCs w:val="18"/>
              </w:rPr>
              <w:t>5</w:t>
            </w:r>
          </w:p>
        </w:tc>
        <w:tc>
          <w:tcPr>
            <w:tcW w:w="850" w:type="dxa"/>
            <w:shd w:val="clear" w:color="auto" w:fill="D9E2F3" w:themeFill="accent1" w:themeFillTint="33"/>
          </w:tcPr>
          <w:p w14:paraId="00CE87AB" w14:textId="77777777" w:rsidR="00C2106B" w:rsidRPr="006363CA" w:rsidRDefault="00C2106B" w:rsidP="00C2106B">
            <w:pPr>
              <w:rPr>
                <w:sz w:val="18"/>
                <w:szCs w:val="18"/>
              </w:rPr>
            </w:pPr>
            <w:r>
              <w:rPr>
                <w:sz w:val="18"/>
                <w:szCs w:val="18"/>
              </w:rPr>
              <w:t>0.30%</w:t>
            </w:r>
          </w:p>
        </w:tc>
        <w:tc>
          <w:tcPr>
            <w:tcW w:w="709" w:type="dxa"/>
            <w:shd w:val="clear" w:color="auto" w:fill="D9E2F3" w:themeFill="accent1" w:themeFillTint="33"/>
          </w:tcPr>
          <w:p w14:paraId="0E375AC7" w14:textId="77777777" w:rsidR="00C2106B" w:rsidRPr="006363CA" w:rsidRDefault="00C2106B" w:rsidP="00C2106B">
            <w:pPr>
              <w:rPr>
                <w:sz w:val="18"/>
                <w:szCs w:val="18"/>
              </w:rPr>
            </w:pPr>
            <w:r>
              <w:rPr>
                <w:sz w:val="18"/>
                <w:szCs w:val="18"/>
              </w:rPr>
              <w:t>0%</w:t>
            </w:r>
          </w:p>
        </w:tc>
      </w:tr>
      <w:tr w:rsidR="00C2106B" w:rsidRPr="006363CA" w14:paraId="4E3C0A80" w14:textId="77777777" w:rsidTr="00C2106B">
        <w:tc>
          <w:tcPr>
            <w:tcW w:w="1129" w:type="dxa"/>
          </w:tcPr>
          <w:p w14:paraId="7944BB14" w14:textId="77777777" w:rsidR="00C2106B" w:rsidRPr="006363CA" w:rsidRDefault="00C2106B" w:rsidP="00C2106B">
            <w:pPr>
              <w:jc w:val="center"/>
              <w:rPr>
                <w:b/>
                <w:bCs/>
                <w:sz w:val="18"/>
                <w:szCs w:val="18"/>
              </w:rPr>
            </w:pPr>
            <w:r w:rsidRPr="006363CA">
              <w:rPr>
                <w:b/>
                <w:bCs/>
                <w:sz w:val="18"/>
                <w:szCs w:val="18"/>
              </w:rPr>
              <w:t>Total</w:t>
            </w:r>
          </w:p>
        </w:tc>
        <w:tc>
          <w:tcPr>
            <w:tcW w:w="709" w:type="dxa"/>
            <w:shd w:val="clear" w:color="auto" w:fill="FFF2CC" w:themeFill="accent4" w:themeFillTint="33"/>
          </w:tcPr>
          <w:p w14:paraId="5CC9DE6F" w14:textId="77777777" w:rsidR="00C2106B" w:rsidRPr="00743573" w:rsidRDefault="00C2106B" w:rsidP="00C2106B">
            <w:pPr>
              <w:rPr>
                <w:rFonts w:ascii="Arial" w:hAnsi="Arial" w:cs="Arial"/>
                <w:b/>
                <w:bCs/>
                <w:sz w:val="18"/>
                <w:szCs w:val="18"/>
              </w:rPr>
            </w:pPr>
            <w:r>
              <w:rPr>
                <w:rFonts w:ascii="Arial" w:hAnsi="Arial" w:cs="Arial"/>
                <w:b/>
                <w:bCs/>
                <w:sz w:val="18"/>
                <w:szCs w:val="18"/>
              </w:rPr>
              <w:t>456</w:t>
            </w:r>
          </w:p>
        </w:tc>
        <w:tc>
          <w:tcPr>
            <w:tcW w:w="709" w:type="dxa"/>
            <w:shd w:val="clear" w:color="auto" w:fill="FFF2CC" w:themeFill="accent4" w:themeFillTint="33"/>
          </w:tcPr>
          <w:p w14:paraId="47671F04" w14:textId="77777777" w:rsidR="00C2106B" w:rsidRPr="00743573" w:rsidRDefault="00C2106B" w:rsidP="00C2106B">
            <w:pPr>
              <w:rPr>
                <w:rFonts w:ascii="Arial" w:hAnsi="Arial" w:cs="Arial"/>
                <w:b/>
                <w:bCs/>
                <w:sz w:val="18"/>
                <w:szCs w:val="18"/>
              </w:rPr>
            </w:pPr>
            <w:r>
              <w:rPr>
                <w:rFonts w:ascii="Arial" w:hAnsi="Arial" w:cs="Arial"/>
                <w:b/>
                <w:bCs/>
                <w:sz w:val="18"/>
                <w:szCs w:val="18"/>
              </w:rPr>
              <w:t>12</w:t>
            </w:r>
          </w:p>
        </w:tc>
        <w:tc>
          <w:tcPr>
            <w:tcW w:w="567" w:type="dxa"/>
            <w:shd w:val="clear" w:color="auto" w:fill="FFF2CC" w:themeFill="accent4" w:themeFillTint="33"/>
          </w:tcPr>
          <w:p w14:paraId="5A1DBC5C" w14:textId="77777777" w:rsidR="00C2106B" w:rsidRPr="00743573" w:rsidRDefault="00C2106B" w:rsidP="00C2106B">
            <w:pPr>
              <w:rPr>
                <w:rFonts w:ascii="Arial" w:hAnsi="Arial" w:cs="Arial"/>
                <w:b/>
                <w:bCs/>
                <w:sz w:val="18"/>
                <w:szCs w:val="18"/>
              </w:rPr>
            </w:pPr>
            <w:r>
              <w:rPr>
                <w:rFonts w:ascii="Arial" w:hAnsi="Arial" w:cs="Arial"/>
                <w:b/>
                <w:bCs/>
                <w:sz w:val="18"/>
                <w:szCs w:val="18"/>
              </w:rPr>
              <w:t>14</w:t>
            </w:r>
          </w:p>
        </w:tc>
        <w:tc>
          <w:tcPr>
            <w:tcW w:w="709" w:type="dxa"/>
            <w:shd w:val="clear" w:color="auto" w:fill="FFF2CC" w:themeFill="accent4" w:themeFillTint="33"/>
          </w:tcPr>
          <w:p w14:paraId="41D00271" w14:textId="77777777" w:rsidR="00C2106B" w:rsidRPr="00743573" w:rsidRDefault="00C2106B" w:rsidP="00C2106B">
            <w:pPr>
              <w:rPr>
                <w:rFonts w:ascii="Arial" w:hAnsi="Arial" w:cs="Arial"/>
                <w:b/>
                <w:bCs/>
                <w:sz w:val="18"/>
                <w:szCs w:val="18"/>
              </w:rPr>
            </w:pPr>
            <w:r>
              <w:rPr>
                <w:rFonts w:ascii="Arial" w:hAnsi="Arial" w:cs="Arial"/>
                <w:b/>
                <w:bCs/>
                <w:sz w:val="18"/>
                <w:szCs w:val="18"/>
              </w:rPr>
              <w:t>482</w:t>
            </w:r>
          </w:p>
        </w:tc>
        <w:tc>
          <w:tcPr>
            <w:tcW w:w="850" w:type="dxa"/>
            <w:shd w:val="clear" w:color="auto" w:fill="FFF2CC" w:themeFill="accent4" w:themeFillTint="33"/>
          </w:tcPr>
          <w:p w14:paraId="63FA8DE7" w14:textId="77777777" w:rsidR="00C2106B" w:rsidRPr="00743573" w:rsidRDefault="00C2106B" w:rsidP="00C2106B">
            <w:pPr>
              <w:rPr>
                <w:rFonts w:ascii="Arial" w:hAnsi="Arial" w:cs="Arial"/>
                <w:b/>
                <w:bCs/>
                <w:sz w:val="18"/>
                <w:szCs w:val="18"/>
              </w:rPr>
            </w:pPr>
            <w:r>
              <w:rPr>
                <w:rFonts w:ascii="Arial" w:hAnsi="Arial" w:cs="Arial"/>
                <w:b/>
                <w:bCs/>
                <w:sz w:val="18"/>
                <w:szCs w:val="18"/>
              </w:rPr>
              <w:t>27.11%</w:t>
            </w:r>
          </w:p>
        </w:tc>
        <w:tc>
          <w:tcPr>
            <w:tcW w:w="749" w:type="dxa"/>
            <w:shd w:val="clear" w:color="auto" w:fill="FFF2CC" w:themeFill="accent4" w:themeFillTint="33"/>
          </w:tcPr>
          <w:p w14:paraId="1E22C37E" w14:textId="77777777" w:rsidR="00C2106B" w:rsidRPr="00743573" w:rsidRDefault="00C2106B" w:rsidP="00C2106B">
            <w:pPr>
              <w:rPr>
                <w:rFonts w:ascii="Arial" w:hAnsi="Arial" w:cs="Arial"/>
                <w:b/>
                <w:bCs/>
                <w:sz w:val="18"/>
                <w:szCs w:val="18"/>
              </w:rPr>
            </w:pPr>
            <w:r>
              <w:rPr>
                <w:rFonts w:ascii="Arial" w:hAnsi="Arial" w:cs="Arial"/>
                <w:b/>
                <w:bCs/>
                <w:sz w:val="18"/>
                <w:szCs w:val="18"/>
              </w:rPr>
              <w:t>0.73%</w:t>
            </w:r>
          </w:p>
        </w:tc>
        <w:tc>
          <w:tcPr>
            <w:tcW w:w="669" w:type="dxa"/>
            <w:shd w:val="clear" w:color="auto" w:fill="D9E2F3" w:themeFill="accent1" w:themeFillTint="33"/>
          </w:tcPr>
          <w:p w14:paraId="36B273D1" w14:textId="77777777" w:rsidR="00C2106B" w:rsidRPr="006363CA" w:rsidRDefault="00C2106B" w:rsidP="00C2106B">
            <w:pPr>
              <w:rPr>
                <w:b/>
                <w:bCs/>
                <w:sz w:val="18"/>
                <w:szCs w:val="18"/>
              </w:rPr>
            </w:pPr>
            <w:r>
              <w:rPr>
                <w:b/>
                <w:bCs/>
                <w:sz w:val="18"/>
                <w:szCs w:val="18"/>
              </w:rPr>
              <w:t>426</w:t>
            </w:r>
          </w:p>
        </w:tc>
        <w:tc>
          <w:tcPr>
            <w:tcW w:w="567" w:type="dxa"/>
            <w:shd w:val="clear" w:color="auto" w:fill="D9E2F3" w:themeFill="accent1" w:themeFillTint="33"/>
          </w:tcPr>
          <w:p w14:paraId="7711F7DB" w14:textId="77777777" w:rsidR="00C2106B" w:rsidRPr="006363CA" w:rsidRDefault="00C2106B" w:rsidP="00C2106B">
            <w:pPr>
              <w:rPr>
                <w:b/>
                <w:bCs/>
                <w:sz w:val="18"/>
                <w:szCs w:val="18"/>
              </w:rPr>
            </w:pPr>
            <w:r>
              <w:rPr>
                <w:b/>
                <w:bCs/>
                <w:sz w:val="18"/>
                <w:szCs w:val="18"/>
              </w:rPr>
              <w:t>15</w:t>
            </w:r>
          </w:p>
        </w:tc>
        <w:tc>
          <w:tcPr>
            <w:tcW w:w="850" w:type="dxa"/>
            <w:shd w:val="clear" w:color="auto" w:fill="D9E2F3" w:themeFill="accent1" w:themeFillTint="33"/>
          </w:tcPr>
          <w:p w14:paraId="075E9216" w14:textId="77777777" w:rsidR="00C2106B" w:rsidRPr="006363CA" w:rsidRDefault="00C2106B" w:rsidP="00C2106B">
            <w:pPr>
              <w:rPr>
                <w:b/>
                <w:bCs/>
                <w:sz w:val="18"/>
                <w:szCs w:val="18"/>
              </w:rPr>
            </w:pPr>
            <w:r>
              <w:rPr>
                <w:b/>
                <w:bCs/>
                <w:sz w:val="18"/>
                <w:szCs w:val="18"/>
              </w:rPr>
              <w:t>11</w:t>
            </w:r>
          </w:p>
        </w:tc>
        <w:tc>
          <w:tcPr>
            <w:tcW w:w="709" w:type="dxa"/>
            <w:shd w:val="clear" w:color="auto" w:fill="D9E2F3" w:themeFill="accent1" w:themeFillTint="33"/>
          </w:tcPr>
          <w:p w14:paraId="5216FD7B" w14:textId="77777777" w:rsidR="00C2106B" w:rsidRPr="006363CA" w:rsidRDefault="00C2106B" w:rsidP="00C2106B">
            <w:pPr>
              <w:rPr>
                <w:b/>
                <w:bCs/>
                <w:sz w:val="18"/>
                <w:szCs w:val="18"/>
              </w:rPr>
            </w:pPr>
            <w:r>
              <w:rPr>
                <w:b/>
                <w:bCs/>
                <w:sz w:val="18"/>
                <w:szCs w:val="18"/>
              </w:rPr>
              <w:t>452</w:t>
            </w:r>
          </w:p>
        </w:tc>
        <w:tc>
          <w:tcPr>
            <w:tcW w:w="850" w:type="dxa"/>
            <w:shd w:val="clear" w:color="auto" w:fill="D9E2F3" w:themeFill="accent1" w:themeFillTint="33"/>
          </w:tcPr>
          <w:p w14:paraId="570726F5" w14:textId="77777777" w:rsidR="00C2106B" w:rsidRPr="006363CA" w:rsidRDefault="00C2106B" w:rsidP="00C2106B">
            <w:pPr>
              <w:rPr>
                <w:b/>
                <w:bCs/>
                <w:sz w:val="18"/>
                <w:szCs w:val="18"/>
              </w:rPr>
            </w:pPr>
            <w:r>
              <w:rPr>
                <w:sz w:val="18"/>
                <w:szCs w:val="18"/>
              </w:rPr>
              <w:t>26.23%</w:t>
            </w:r>
          </w:p>
        </w:tc>
        <w:tc>
          <w:tcPr>
            <w:tcW w:w="709" w:type="dxa"/>
            <w:shd w:val="clear" w:color="auto" w:fill="D9E2F3" w:themeFill="accent1" w:themeFillTint="33"/>
          </w:tcPr>
          <w:p w14:paraId="486E6596" w14:textId="77777777" w:rsidR="00C2106B" w:rsidRPr="006363CA" w:rsidRDefault="00C2106B" w:rsidP="00C2106B">
            <w:pPr>
              <w:rPr>
                <w:b/>
                <w:bCs/>
                <w:sz w:val="18"/>
                <w:szCs w:val="18"/>
              </w:rPr>
            </w:pPr>
            <w:r>
              <w:rPr>
                <w:sz w:val="18"/>
                <w:szCs w:val="18"/>
              </w:rPr>
              <w:t>0.9%</w:t>
            </w:r>
          </w:p>
        </w:tc>
      </w:tr>
      <w:tr w:rsidR="00C2106B" w:rsidRPr="006363CA" w14:paraId="3BF9A85F" w14:textId="77777777" w:rsidTr="00C2106B">
        <w:tc>
          <w:tcPr>
            <w:tcW w:w="1129" w:type="dxa"/>
          </w:tcPr>
          <w:p w14:paraId="706BB6A0" w14:textId="77777777" w:rsidR="00C2106B" w:rsidRPr="006363CA" w:rsidRDefault="00C2106B" w:rsidP="00C2106B">
            <w:pPr>
              <w:jc w:val="center"/>
              <w:rPr>
                <w:sz w:val="18"/>
                <w:szCs w:val="18"/>
              </w:rPr>
            </w:pPr>
          </w:p>
        </w:tc>
        <w:tc>
          <w:tcPr>
            <w:tcW w:w="4293" w:type="dxa"/>
            <w:gridSpan w:val="6"/>
            <w:shd w:val="clear" w:color="auto" w:fill="FFD966" w:themeFill="accent4" w:themeFillTint="99"/>
          </w:tcPr>
          <w:p w14:paraId="6F4A0811" w14:textId="77777777" w:rsidR="00C2106B" w:rsidRPr="006363CA" w:rsidRDefault="00C2106B" w:rsidP="00C2106B">
            <w:pPr>
              <w:jc w:val="center"/>
              <w:rPr>
                <w:sz w:val="18"/>
                <w:szCs w:val="18"/>
              </w:rPr>
            </w:pPr>
            <w:r w:rsidRPr="006363CA">
              <w:rPr>
                <w:sz w:val="18"/>
                <w:szCs w:val="18"/>
              </w:rPr>
              <w:t>202</w:t>
            </w:r>
            <w:r>
              <w:rPr>
                <w:sz w:val="18"/>
                <w:szCs w:val="18"/>
              </w:rPr>
              <w:t>3</w:t>
            </w:r>
          </w:p>
        </w:tc>
        <w:tc>
          <w:tcPr>
            <w:tcW w:w="4354" w:type="dxa"/>
            <w:gridSpan w:val="6"/>
            <w:shd w:val="clear" w:color="auto" w:fill="8EAADB" w:themeFill="accent1" w:themeFillTint="99"/>
          </w:tcPr>
          <w:p w14:paraId="06245C68" w14:textId="77777777" w:rsidR="00C2106B" w:rsidRPr="006363CA" w:rsidRDefault="00C2106B" w:rsidP="00C2106B">
            <w:pPr>
              <w:jc w:val="center"/>
              <w:rPr>
                <w:sz w:val="18"/>
                <w:szCs w:val="18"/>
              </w:rPr>
            </w:pPr>
            <w:r w:rsidRPr="006363CA">
              <w:rPr>
                <w:sz w:val="18"/>
                <w:szCs w:val="18"/>
              </w:rPr>
              <w:t>202</w:t>
            </w:r>
            <w:r>
              <w:rPr>
                <w:sz w:val="18"/>
                <w:szCs w:val="18"/>
              </w:rPr>
              <w:t>2</w:t>
            </w:r>
          </w:p>
        </w:tc>
      </w:tr>
      <w:tr w:rsidR="00C2106B" w:rsidRPr="006363CA" w14:paraId="7F209153" w14:textId="77777777" w:rsidTr="00C2106B">
        <w:tc>
          <w:tcPr>
            <w:tcW w:w="1129" w:type="dxa"/>
          </w:tcPr>
          <w:p w14:paraId="73BD0CE4" w14:textId="77777777" w:rsidR="00C2106B" w:rsidRPr="006363CA" w:rsidRDefault="00C2106B" w:rsidP="00C2106B">
            <w:pPr>
              <w:jc w:val="center"/>
              <w:rPr>
                <w:sz w:val="18"/>
                <w:szCs w:val="18"/>
              </w:rPr>
            </w:pPr>
          </w:p>
        </w:tc>
        <w:tc>
          <w:tcPr>
            <w:tcW w:w="2694" w:type="dxa"/>
            <w:gridSpan w:val="4"/>
            <w:shd w:val="clear" w:color="auto" w:fill="FFD966" w:themeFill="accent4" w:themeFillTint="99"/>
          </w:tcPr>
          <w:p w14:paraId="36A47280" w14:textId="77777777" w:rsidR="00C2106B" w:rsidRPr="006363CA" w:rsidRDefault="00C2106B" w:rsidP="00C2106B">
            <w:pPr>
              <w:jc w:val="center"/>
              <w:rPr>
                <w:sz w:val="18"/>
                <w:szCs w:val="18"/>
              </w:rPr>
            </w:pPr>
            <w:r w:rsidRPr="006363CA">
              <w:rPr>
                <w:sz w:val="18"/>
                <w:szCs w:val="18"/>
              </w:rPr>
              <w:t>Headcount</w:t>
            </w:r>
          </w:p>
        </w:tc>
        <w:tc>
          <w:tcPr>
            <w:tcW w:w="1599" w:type="dxa"/>
            <w:gridSpan w:val="2"/>
            <w:shd w:val="clear" w:color="auto" w:fill="FFD966" w:themeFill="accent4" w:themeFillTint="99"/>
          </w:tcPr>
          <w:p w14:paraId="5DC97316" w14:textId="77777777" w:rsidR="00C2106B" w:rsidRPr="006363CA" w:rsidRDefault="00C2106B" w:rsidP="00C2106B">
            <w:pPr>
              <w:rPr>
                <w:sz w:val="18"/>
                <w:szCs w:val="18"/>
              </w:rPr>
            </w:pPr>
            <w:r w:rsidRPr="006363CA">
              <w:rPr>
                <w:sz w:val="18"/>
                <w:szCs w:val="18"/>
              </w:rPr>
              <w:t>% of staff of the total workforce</w:t>
            </w:r>
          </w:p>
        </w:tc>
        <w:tc>
          <w:tcPr>
            <w:tcW w:w="2795" w:type="dxa"/>
            <w:gridSpan w:val="4"/>
            <w:shd w:val="clear" w:color="auto" w:fill="8EAADB" w:themeFill="accent1" w:themeFillTint="99"/>
          </w:tcPr>
          <w:p w14:paraId="145103FD" w14:textId="77777777" w:rsidR="00C2106B" w:rsidRPr="006363CA" w:rsidRDefault="00C2106B" w:rsidP="00C2106B">
            <w:pPr>
              <w:jc w:val="center"/>
              <w:rPr>
                <w:sz w:val="18"/>
                <w:szCs w:val="18"/>
              </w:rPr>
            </w:pPr>
            <w:r w:rsidRPr="006363CA">
              <w:rPr>
                <w:sz w:val="18"/>
                <w:szCs w:val="18"/>
              </w:rPr>
              <w:t>Headcount</w:t>
            </w:r>
          </w:p>
        </w:tc>
        <w:tc>
          <w:tcPr>
            <w:tcW w:w="1559" w:type="dxa"/>
            <w:gridSpan w:val="2"/>
            <w:shd w:val="clear" w:color="auto" w:fill="8EAADB" w:themeFill="accent1" w:themeFillTint="99"/>
          </w:tcPr>
          <w:p w14:paraId="0312B118" w14:textId="77777777" w:rsidR="00C2106B" w:rsidRPr="006363CA" w:rsidRDefault="00C2106B" w:rsidP="00C2106B">
            <w:pPr>
              <w:rPr>
                <w:sz w:val="18"/>
                <w:szCs w:val="18"/>
              </w:rPr>
            </w:pPr>
            <w:r w:rsidRPr="006363CA">
              <w:rPr>
                <w:sz w:val="18"/>
                <w:szCs w:val="18"/>
              </w:rPr>
              <w:t>% of staff of the total workforce</w:t>
            </w:r>
          </w:p>
        </w:tc>
      </w:tr>
      <w:tr w:rsidR="00C2106B" w:rsidRPr="006363CA" w14:paraId="5ACF43B1" w14:textId="77777777" w:rsidTr="00C2106B">
        <w:tc>
          <w:tcPr>
            <w:tcW w:w="1129" w:type="dxa"/>
          </w:tcPr>
          <w:p w14:paraId="1F74126B" w14:textId="77777777" w:rsidR="00C2106B" w:rsidRPr="006363CA" w:rsidRDefault="00C2106B" w:rsidP="00C2106B">
            <w:pPr>
              <w:jc w:val="center"/>
              <w:rPr>
                <w:b/>
                <w:bCs/>
                <w:sz w:val="18"/>
                <w:szCs w:val="18"/>
              </w:rPr>
            </w:pPr>
            <w:r w:rsidRPr="006363CA">
              <w:rPr>
                <w:b/>
                <w:bCs/>
                <w:sz w:val="18"/>
                <w:szCs w:val="18"/>
              </w:rPr>
              <w:t>Clinical</w:t>
            </w:r>
          </w:p>
        </w:tc>
        <w:tc>
          <w:tcPr>
            <w:tcW w:w="709" w:type="dxa"/>
            <w:shd w:val="clear" w:color="auto" w:fill="FFD966" w:themeFill="accent4" w:themeFillTint="99"/>
          </w:tcPr>
          <w:p w14:paraId="42F3679D" w14:textId="77777777" w:rsidR="00C2106B" w:rsidRPr="006363CA" w:rsidRDefault="00C2106B" w:rsidP="00C2106B">
            <w:pPr>
              <w:rPr>
                <w:sz w:val="18"/>
                <w:szCs w:val="18"/>
              </w:rPr>
            </w:pPr>
            <w:r w:rsidRPr="006363CA">
              <w:rPr>
                <w:sz w:val="18"/>
                <w:szCs w:val="18"/>
              </w:rPr>
              <w:t>White</w:t>
            </w:r>
          </w:p>
        </w:tc>
        <w:tc>
          <w:tcPr>
            <w:tcW w:w="709" w:type="dxa"/>
            <w:shd w:val="clear" w:color="auto" w:fill="FFD966" w:themeFill="accent4" w:themeFillTint="99"/>
          </w:tcPr>
          <w:p w14:paraId="0EDADC96" w14:textId="77777777" w:rsidR="00C2106B" w:rsidRPr="006363CA" w:rsidRDefault="00C2106B" w:rsidP="00C2106B">
            <w:pPr>
              <w:rPr>
                <w:sz w:val="18"/>
                <w:szCs w:val="18"/>
              </w:rPr>
            </w:pPr>
            <w:r>
              <w:rPr>
                <w:sz w:val="18"/>
                <w:szCs w:val="18"/>
              </w:rPr>
              <w:t>Ethnic Minority Staff</w:t>
            </w:r>
          </w:p>
        </w:tc>
        <w:tc>
          <w:tcPr>
            <w:tcW w:w="567" w:type="dxa"/>
            <w:shd w:val="clear" w:color="auto" w:fill="FFD966" w:themeFill="accent4" w:themeFillTint="99"/>
          </w:tcPr>
          <w:p w14:paraId="7D4D2534" w14:textId="77777777" w:rsidR="00C2106B" w:rsidRPr="006363CA" w:rsidRDefault="00C2106B" w:rsidP="00C2106B">
            <w:pPr>
              <w:rPr>
                <w:sz w:val="18"/>
                <w:szCs w:val="18"/>
              </w:rPr>
            </w:pPr>
            <w:r w:rsidRPr="006363CA">
              <w:rPr>
                <w:sz w:val="18"/>
                <w:szCs w:val="18"/>
              </w:rPr>
              <w:t>Unknown</w:t>
            </w:r>
          </w:p>
        </w:tc>
        <w:tc>
          <w:tcPr>
            <w:tcW w:w="709" w:type="dxa"/>
            <w:shd w:val="clear" w:color="auto" w:fill="FFD966" w:themeFill="accent4" w:themeFillTint="99"/>
          </w:tcPr>
          <w:p w14:paraId="13993D5F" w14:textId="77777777" w:rsidR="00C2106B" w:rsidRPr="006363CA" w:rsidRDefault="00C2106B" w:rsidP="00C2106B">
            <w:pPr>
              <w:rPr>
                <w:sz w:val="18"/>
                <w:szCs w:val="18"/>
              </w:rPr>
            </w:pPr>
            <w:r w:rsidRPr="006363CA">
              <w:rPr>
                <w:sz w:val="18"/>
                <w:szCs w:val="18"/>
              </w:rPr>
              <w:t>Total</w:t>
            </w:r>
          </w:p>
        </w:tc>
        <w:tc>
          <w:tcPr>
            <w:tcW w:w="850" w:type="dxa"/>
            <w:shd w:val="clear" w:color="auto" w:fill="FFD966" w:themeFill="accent4" w:themeFillTint="99"/>
          </w:tcPr>
          <w:p w14:paraId="78D41430" w14:textId="77777777" w:rsidR="00C2106B" w:rsidRPr="006363CA" w:rsidRDefault="00C2106B" w:rsidP="00C2106B">
            <w:pPr>
              <w:rPr>
                <w:sz w:val="18"/>
                <w:szCs w:val="18"/>
              </w:rPr>
            </w:pPr>
            <w:r w:rsidRPr="006363CA">
              <w:rPr>
                <w:sz w:val="18"/>
                <w:szCs w:val="18"/>
              </w:rPr>
              <w:t>White</w:t>
            </w:r>
          </w:p>
        </w:tc>
        <w:tc>
          <w:tcPr>
            <w:tcW w:w="749" w:type="dxa"/>
            <w:shd w:val="clear" w:color="auto" w:fill="FFD966" w:themeFill="accent4" w:themeFillTint="99"/>
          </w:tcPr>
          <w:p w14:paraId="7B177BDB" w14:textId="77777777" w:rsidR="00C2106B" w:rsidRPr="006363CA" w:rsidRDefault="00C2106B" w:rsidP="00C2106B">
            <w:pPr>
              <w:rPr>
                <w:sz w:val="18"/>
                <w:szCs w:val="18"/>
              </w:rPr>
            </w:pPr>
            <w:r>
              <w:rPr>
                <w:sz w:val="18"/>
                <w:szCs w:val="18"/>
              </w:rPr>
              <w:t>Ethnic Minority Staff</w:t>
            </w:r>
          </w:p>
        </w:tc>
        <w:tc>
          <w:tcPr>
            <w:tcW w:w="669" w:type="dxa"/>
            <w:shd w:val="clear" w:color="auto" w:fill="8EAADB" w:themeFill="accent1" w:themeFillTint="99"/>
          </w:tcPr>
          <w:p w14:paraId="4EF77BAA" w14:textId="77777777" w:rsidR="00C2106B" w:rsidRPr="006363CA" w:rsidRDefault="00C2106B" w:rsidP="00C2106B">
            <w:pPr>
              <w:rPr>
                <w:sz w:val="18"/>
                <w:szCs w:val="18"/>
              </w:rPr>
            </w:pPr>
            <w:r w:rsidRPr="006363CA">
              <w:rPr>
                <w:sz w:val="18"/>
                <w:szCs w:val="18"/>
              </w:rPr>
              <w:t>White</w:t>
            </w:r>
          </w:p>
        </w:tc>
        <w:tc>
          <w:tcPr>
            <w:tcW w:w="567" w:type="dxa"/>
            <w:shd w:val="clear" w:color="auto" w:fill="8EAADB" w:themeFill="accent1" w:themeFillTint="99"/>
          </w:tcPr>
          <w:p w14:paraId="07501362" w14:textId="77777777" w:rsidR="00C2106B" w:rsidRPr="006363CA" w:rsidRDefault="00C2106B" w:rsidP="00C2106B">
            <w:pPr>
              <w:rPr>
                <w:sz w:val="18"/>
                <w:szCs w:val="18"/>
              </w:rPr>
            </w:pPr>
            <w:r>
              <w:rPr>
                <w:sz w:val="18"/>
                <w:szCs w:val="18"/>
              </w:rPr>
              <w:t>Ethnic Minority Staff</w:t>
            </w:r>
          </w:p>
        </w:tc>
        <w:tc>
          <w:tcPr>
            <w:tcW w:w="850" w:type="dxa"/>
            <w:shd w:val="clear" w:color="auto" w:fill="8EAADB" w:themeFill="accent1" w:themeFillTint="99"/>
          </w:tcPr>
          <w:p w14:paraId="26045C49" w14:textId="77777777" w:rsidR="00C2106B" w:rsidRPr="006363CA" w:rsidRDefault="00C2106B" w:rsidP="00C2106B">
            <w:pPr>
              <w:rPr>
                <w:sz w:val="18"/>
                <w:szCs w:val="18"/>
              </w:rPr>
            </w:pPr>
            <w:r w:rsidRPr="006363CA">
              <w:rPr>
                <w:sz w:val="18"/>
                <w:szCs w:val="18"/>
              </w:rPr>
              <w:t>Unknown</w:t>
            </w:r>
          </w:p>
        </w:tc>
        <w:tc>
          <w:tcPr>
            <w:tcW w:w="709" w:type="dxa"/>
            <w:shd w:val="clear" w:color="auto" w:fill="8EAADB" w:themeFill="accent1" w:themeFillTint="99"/>
          </w:tcPr>
          <w:p w14:paraId="10553384" w14:textId="77777777" w:rsidR="00C2106B" w:rsidRPr="006363CA" w:rsidRDefault="00C2106B" w:rsidP="00C2106B">
            <w:pPr>
              <w:rPr>
                <w:sz w:val="18"/>
                <w:szCs w:val="18"/>
              </w:rPr>
            </w:pPr>
            <w:r w:rsidRPr="006363CA">
              <w:rPr>
                <w:sz w:val="18"/>
                <w:szCs w:val="18"/>
              </w:rPr>
              <w:t>Total</w:t>
            </w:r>
          </w:p>
        </w:tc>
        <w:tc>
          <w:tcPr>
            <w:tcW w:w="850" w:type="dxa"/>
            <w:shd w:val="clear" w:color="auto" w:fill="8EAADB" w:themeFill="accent1" w:themeFillTint="99"/>
          </w:tcPr>
          <w:p w14:paraId="2FA5FE02" w14:textId="77777777" w:rsidR="00C2106B" w:rsidRPr="006363CA" w:rsidRDefault="00C2106B" w:rsidP="00C2106B">
            <w:pPr>
              <w:rPr>
                <w:sz w:val="18"/>
                <w:szCs w:val="18"/>
              </w:rPr>
            </w:pPr>
            <w:r w:rsidRPr="006363CA">
              <w:rPr>
                <w:sz w:val="18"/>
                <w:szCs w:val="18"/>
              </w:rPr>
              <w:t>White</w:t>
            </w:r>
          </w:p>
        </w:tc>
        <w:tc>
          <w:tcPr>
            <w:tcW w:w="709" w:type="dxa"/>
            <w:shd w:val="clear" w:color="auto" w:fill="8EAADB" w:themeFill="accent1" w:themeFillTint="99"/>
          </w:tcPr>
          <w:p w14:paraId="0E0E6F44" w14:textId="77777777" w:rsidR="00C2106B" w:rsidRPr="006363CA" w:rsidRDefault="00C2106B" w:rsidP="00C2106B">
            <w:pPr>
              <w:rPr>
                <w:sz w:val="18"/>
                <w:szCs w:val="18"/>
              </w:rPr>
            </w:pPr>
            <w:r>
              <w:rPr>
                <w:sz w:val="18"/>
                <w:szCs w:val="18"/>
              </w:rPr>
              <w:t>Ethnic Minority Staff</w:t>
            </w:r>
          </w:p>
        </w:tc>
      </w:tr>
      <w:tr w:rsidR="00C2106B" w:rsidRPr="006363CA" w14:paraId="4B32B345" w14:textId="77777777" w:rsidTr="00C2106B">
        <w:tc>
          <w:tcPr>
            <w:tcW w:w="1129" w:type="dxa"/>
          </w:tcPr>
          <w:p w14:paraId="5C64BBC9" w14:textId="77777777" w:rsidR="00C2106B" w:rsidRPr="006363CA" w:rsidRDefault="00C2106B" w:rsidP="00C2106B">
            <w:pPr>
              <w:jc w:val="center"/>
              <w:rPr>
                <w:sz w:val="18"/>
                <w:szCs w:val="18"/>
              </w:rPr>
            </w:pPr>
            <w:r w:rsidRPr="006363CA">
              <w:rPr>
                <w:sz w:val="18"/>
                <w:szCs w:val="18"/>
              </w:rPr>
              <w:t>Under Band 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F84E9BC"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907915C"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567" w:type="dxa"/>
            <w:tcBorders>
              <w:top w:val="single" w:sz="4" w:space="0" w:color="auto"/>
              <w:left w:val="single" w:sz="4" w:space="0" w:color="auto"/>
              <w:bottom w:val="single" w:sz="4" w:space="0" w:color="auto"/>
              <w:right w:val="nil"/>
            </w:tcBorders>
            <w:shd w:val="clear" w:color="000000" w:fill="FFFFFF"/>
          </w:tcPr>
          <w:p w14:paraId="42605BE0"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709" w:type="dxa"/>
          </w:tcPr>
          <w:p w14:paraId="05B177F8"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850" w:type="dxa"/>
            <w:shd w:val="clear" w:color="auto" w:fill="FFF2CC" w:themeFill="accent4" w:themeFillTint="33"/>
          </w:tcPr>
          <w:p w14:paraId="04542589" w14:textId="77777777" w:rsidR="00C2106B" w:rsidRPr="006363CA" w:rsidRDefault="00C2106B" w:rsidP="00C2106B">
            <w:pPr>
              <w:rPr>
                <w:sz w:val="18"/>
                <w:szCs w:val="18"/>
              </w:rPr>
            </w:pPr>
            <w:r>
              <w:rPr>
                <w:sz w:val="18"/>
                <w:szCs w:val="18"/>
              </w:rPr>
              <w:t>0%</w:t>
            </w:r>
          </w:p>
        </w:tc>
        <w:tc>
          <w:tcPr>
            <w:tcW w:w="749" w:type="dxa"/>
            <w:shd w:val="clear" w:color="auto" w:fill="FFF2CC" w:themeFill="accent4" w:themeFillTint="33"/>
          </w:tcPr>
          <w:p w14:paraId="2B30B457" w14:textId="77777777" w:rsidR="00C2106B" w:rsidRPr="006363CA" w:rsidRDefault="00C2106B" w:rsidP="00C2106B">
            <w:pPr>
              <w:rPr>
                <w:sz w:val="18"/>
                <w:szCs w:val="18"/>
              </w:rPr>
            </w:pPr>
            <w:r>
              <w:rPr>
                <w:sz w:val="18"/>
                <w:szCs w:val="18"/>
              </w:rPr>
              <w:t>0%</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06833098"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1EBF987"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04D0A6BC"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709" w:type="dxa"/>
          </w:tcPr>
          <w:p w14:paraId="539922FB" w14:textId="77777777" w:rsidR="00C2106B" w:rsidRPr="00B825BB" w:rsidRDefault="00C2106B" w:rsidP="00C2106B">
            <w:pPr>
              <w:jc w:val="center"/>
              <w:rPr>
                <w:rFonts w:ascii="Arial" w:hAnsi="Arial" w:cs="Arial"/>
                <w:sz w:val="18"/>
                <w:szCs w:val="18"/>
              </w:rPr>
            </w:pPr>
            <w:r>
              <w:rPr>
                <w:rFonts w:ascii="Arial" w:hAnsi="Arial" w:cs="Arial"/>
                <w:sz w:val="18"/>
                <w:szCs w:val="18"/>
              </w:rPr>
              <w:t>0</w:t>
            </w:r>
          </w:p>
        </w:tc>
        <w:tc>
          <w:tcPr>
            <w:tcW w:w="850" w:type="dxa"/>
            <w:shd w:val="clear" w:color="auto" w:fill="D9E2F3" w:themeFill="accent1" w:themeFillTint="33"/>
          </w:tcPr>
          <w:p w14:paraId="34DFE93A" w14:textId="77777777" w:rsidR="00C2106B" w:rsidRPr="006363CA" w:rsidRDefault="00C2106B" w:rsidP="00C2106B">
            <w:pPr>
              <w:rPr>
                <w:sz w:val="18"/>
                <w:szCs w:val="18"/>
              </w:rPr>
            </w:pPr>
            <w:r>
              <w:rPr>
                <w:sz w:val="18"/>
                <w:szCs w:val="18"/>
              </w:rPr>
              <w:t>0%</w:t>
            </w:r>
          </w:p>
        </w:tc>
        <w:tc>
          <w:tcPr>
            <w:tcW w:w="709" w:type="dxa"/>
            <w:shd w:val="clear" w:color="auto" w:fill="D9E2F3" w:themeFill="accent1" w:themeFillTint="33"/>
          </w:tcPr>
          <w:p w14:paraId="0D031B15" w14:textId="77777777" w:rsidR="00C2106B" w:rsidRPr="006363CA" w:rsidRDefault="00C2106B" w:rsidP="00C2106B">
            <w:pPr>
              <w:rPr>
                <w:sz w:val="18"/>
                <w:szCs w:val="18"/>
              </w:rPr>
            </w:pPr>
            <w:r>
              <w:rPr>
                <w:sz w:val="18"/>
                <w:szCs w:val="18"/>
              </w:rPr>
              <w:t>0%</w:t>
            </w:r>
          </w:p>
        </w:tc>
      </w:tr>
      <w:tr w:rsidR="00C2106B" w:rsidRPr="006363CA" w14:paraId="48B57775" w14:textId="77777777" w:rsidTr="00C2106B">
        <w:tc>
          <w:tcPr>
            <w:tcW w:w="1129" w:type="dxa"/>
          </w:tcPr>
          <w:p w14:paraId="73143235" w14:textId="77777777" w:rsidR="00C2106B" w:rsidRPr="006363CA" w:rsidRDefault="00C2106B" w:rsidP="00C2106B">
            <w:pPr>
              <w:jc w:val="center"/>
              <w:rPr>
                <w:sz w:val="18"/>
                <w:szCs w:val="18"/>
              </w:rPr>
            </w:pPr>
            <w:r w:rsidRPr="006363CA">
              <w:rPr>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8D71AC8"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F2B4A7E"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567" w:type="dxa"/>
            <w:tcBorders>
              <w:top w:val="single" w:sz="4" w:space="0" w:color="auto"/>
              <w:left w:val="single" w:sz="4" w:space="0" w:color="auto"/>
              <w:bottom w:val="single" w:sz="4" w:space="0" w:color="auto"/>
              <w:right w:val="nil"/>
            </w:tcBorders>
            <w:shd w:val="clear" w:color="000000" w:fill="FFFFFF"/>
          </w:tcPr>
          <w:p w14:paraId="5AD58376"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709" w:type="dxa"/>
          </w:tcPr>
          <w:p w14:paraId="4C212ED7"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850" w:type="dxa"/>
            <w:shd w:val="clear" w:color="auto" w:fill="FFF2CC" w:themeFill="accent4" w:themeFillTint="33"/>
          </w:tcPr>
          <w:p w14:paraId="300EDA4E" w14:textId="77777777" w:rsidR="00C2106B" w:rsidRPr="006363CA" w:rsidRDefault="00C2106B" w:rsidP="00C2106B">
            <w:pPr>
              <w:rPr>
                <w:sz w:val="18"/>
                <w:szCs w:val="18"/>
              </w:rPr>
            </w:pPr>
            <w:r>
              <w:rPr>
                <w:sz w:val="18"/>
                <w:szCs w:val="18"/>
              </w:rPr>
              <w:t>0%</w:t>
            </w:r>
          </w:p>
        </w:tc>
        <w:tc>
          <w:tcPr>
            <w:tcW w:w="749" w:type="dxa"/>
            <w:shd w:val="clear" w:color="auto" w:fill="FFF2CC" w:themeFill="accent4" w:themeFillTint="33"/>
          </w:tcPr>
          <w:p w14:paraId="44D9A0E7" w14:textId="77777777" w:rsidR="00C2106B" w:rsidRPr="006363CA" w:rsidRDefault="00C2106B" w:rsidP="00C2106B">
            <w:pPr>
              <w:rPr>
                <w:sz w:val="18"/>
                <w:szCs w:val="18"/>
              </w:rPr>
            </w:pPr>
            <w:r>
              <w:rPr>
                <w:sz w:val="18"/>
                <w:szCs w:val="18"/>
              </w:rPr>
              <w:t>0%</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6BFE8B17"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F2AF502"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4E0606BF"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709" w:type="dxa"/>
          </w:tcPr>
          <w:p w14:paraId="583DAFFE" w14:textId="77777777" w:rsidR="00C2106B" w:rsidRPr="00B825BB" w:rsidRDefault="00C2106B" w:rsidP="00C2106B">
            <w:pPr>
              <w:jc w:val="center"/>
              <w:rPr>
                <w:rFonts w:ascii="Arial" w:hAnsi="Arial" w:cs="Arial"/>
                <w:sz w:val="18"/>
                <w:szCs w:val="18"/>
              </w:rPr>
            </w:pPr>
            <w:r>
              <w:rPr>
                <w:rFonts w:ascii="Arial" w:hAnsi="Arial" w:cs="Arial"/>
                <w:sz w:val="18"/>
                <w:szCs w:val="18"/>
              </w:rPr>
              <w:t>0</w:t>
            </w:r>
          </w:p>
        </w:tc>
        <w:tc>
          <w:tcPr>
            <w:tcW w:w="850" w:type="dxa"/>
            <w:shd w:val="clear" w:color="auto" w:fill="D9E2F3" w:themeFill="accent1" w:themeFillTint="33"/>
          </w:tcPr>
          <w:p w14:paraId="51957E9C" w14:textId="77777777" w:rsidR="00C2106B" w:rsidRPr="006363CA" w:rsidRDefault="00C2106B" w:rsidP="00C2106B">
            <w:pPr>
              <w:rPr>
                <w:sz w:val="18"/>
                <w:szCs w:val="18"/>
              </w:rPr>
            </w:pPr>
            <w:r>
              <w:rPr>
                <w:sz w:val="18"/>
                <w:szCs w:val="18"/>
              </w:rPr>
              <w:t>0%</w:t>
            </w:r>
          </w:p>
        </w:tc>
        <w:tc>
          <w:tcPr>
            <w:tcW w:w="709" w:type="dxa"/>
            <w:shd w:val="clear" w:color="auto" w:fill="D9E2F3" w:themeFill="accent1" w:themeFillTint="33"/>
          </w:tcPr>
          <w:p w14:paraId="6F27109E" w14:textId="77777777" w:rsidR="00C2106B" w:rsidRPr="006363CA" w:rsidRDefault="00C2106B" w:rsidP="00C2106B">
            <w:pPr>
              <w:rPr>
                <w:sz w:val="18"/>
                <w:szCs w:val="18"/>
              </w:rPr>
            </w:pPr>
            <w:r>
              <w:rPr>
                <w:sz w:val="18"/>
                <w:szCs w:val="18"/>
              </w:rPr>
              <w:t>0%</w:t>
            </w:r>
          </w:p>
        </w:tc>
      </w:tr>
      <w:tr w:rsidR="00C2106B" w:rsidRPr="006363CA" w14:paraId="3E854DC9" w14:textId="77777777" w:rsidTr="00C2106B">
        <w:tc>
          <w:tcPr>
            <w:tcW w:w="1129" w:type="dxa"/>
          </w:tcPr>
          <w:p w14:paraId="74B4994B" w14:textId="77777777" w:rsidR="00C2106B" w:rsidRPr="006363CA" w:rsidRDefault="00C2106B" w:rsidP="00C2106B">
            <w:pPr>
              <w:jc w:val="center"/>
              <w:rPr>
                <w:sz w:val="18"/>
                <w:szCs w:val="18"/>
              </w:rPr>
            </w:pPr>
            <w:r w:rsidRPr="006363CA">
              <w:rPr>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F69D1A0"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81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99BB8E0"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4</w:t>
            </w:r>
          </w:p>
        </w:tc>
        <w:tc>
          <w:tcPr>
            <w:tcW w:w="567" w:type="dxa"/>
            <w:tcBorders>
              <w:top w:val="single" w:sz="4" w:space="0" w:color="auto"/>
              <w:left w:val="single" w:sz="4" w:space="0" w:color="auto"/>
              <w:bottom w:val="single" w:sz="4" w:space="0" w:color="auto"/>
              <w:right w:val="nil"/>
            </w:tcBorders>
            <w:shd w:val="clear" w:color="000000" w:fill="FFFFFF"/>
          </w:tcPr>
          <w:p w14:paraId="5610235E"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8</w:t>
            </w:r>
          </w:p>
        </w:tc>
        <w:tc>
          <w:tcPr>
            <w:tcW w:w="709" w:type="dxa"/>
          </w:tcPr>
          <w:p w14:paraId="4429BD9E"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93</w:t>
            </w:r>
          </w:p>
        </w:tc>
        <w:tc>
          <w:tcPr>
            <w:tcW w:w="850" w:type="dxa"/>
            <w:shd w:val="clear" w:color="auto" w:fill="FFF2CC" w:themeFill="accent4" w:themeFillTint="33"/>
          </w:tcPr>
          <w:p w14:paraId="105C2287" w14:textId="77777777" w:rsidR="00C2106B" w:rsidRPr="006363CA" w:rsidRDefault="00C2106B" w:rsidP="00C2106B">
            <w:pPr>
              <w:rPr>
                <w:sz w:val="18"/>
                <w:szCs w:val="18"/>
              </w:rPr>
            </w:pPr>
            <w:r>
              <w:rPr>
                <w:sz w:val="18"/>
                <w:szCs w:val="18"/>
              </w:rPr>
              <w:t>4.81%</w:t>
            </w:r>
          </w:p>
        </w:tc>
        <w:tc>
          <w:tcPr>
            <w:tcW w:w="749" w:type="dxa"/>
            <w:shd w:val="clear" w:color="auto" w:fill="FFF2CC" w:themeFill="accent4" w:themeFillTint="33"/>
          </w:tcPr>
          <w:p w14:paraId="39A55D80" w14:textId="77777777" w:rsidR="00C2106B" w:rsidRPr="006363CA" w:rsidRDefault="00C2106B" w:rsidP="00C2106B">
            <w:pPr>
              <w:rPr>
                <w:sz w:val="18"/>
                <w:szCs w:val="18"/>
              </w:rPr>
            </w:pPr>
            <w:r>
              <w:rPr>
                <w:sz w:val="18"/>
                <w:szCs w:val="18"/>
              </w:rPr>
              <w:t>0.23%</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1800C3C8"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102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0637FAF"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7</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342646F9"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7</w:t>
            </w:r>
          </w:p>
        </w:tc>
        <w:tc>
          <w:tcPr>
            <w:tcW w:w="709" w:type="dxa"/>
          </w:tcPr>
          <w:p w14:paraId="3B7D9599" w14:textId="77777777" w:rsidR="00C2106B" w:rsidRPr="00B825BB" w:rsidRDefault="00C2106B" w:rsidP="00C2106B">
            <w:pPr>
              <w:jc w:val="center"/>
              <w:rPr>
                <w:rFonts w:ascii="Arial" w:hAnsi="Arial" w:cs="Arial"/>
                <w:sz w:val="18"/>
                <w:szCs w:val="18"/>
              </w:rPr>
            </w:pPr>
            <w:r>
              <w:rPr>
                <w:rFonts w:ascii="Arial" w:hAnsi="Arial" w:cs="Arial"/>
                <w:sz w:val="18"/>
                <w:szCs w:val="18"/>
              </w:rPr>
              <w:t>116</w:t>
            </w:r>
          </w:p>
        </w:tc>
        <w:tc>
          <w:tcPr>
            <w:tcW w:w="850" w:type="dxa"/>
            <w:shd w:val="clear" w:color="auto" w:fill="D9E2F3" w:themeFill="accent1" w:themeFillTint="33"/>
          </w:tcPr>
          <w:p w14:paraId="5BE0F1F0" w14:textId="77777777" w:rsidR="00C2106B" w:rsidRPr="006363CA" w:rsidRDefault="00C2106B" w:rsidP="00C2106B">
            <w:pPr>
              <w:rPr>
                <w:sz w:val="18"/>
                <w:szCs w:val="18"/>
              </w:rPr>
            </w:pPr>
            <w:r>
              <w:rPr>
                <w:sz w:val="18"/>
                <w:szCs w:val="18"/>
              </w:rPr>
              <w:t>6.29%</w:t>
            </w:r>
          </w:p>
        </w:tc>
        <w:tc>
          <w:tcPr>
            <w:tcW w:w="709" w:type="dxa"/>
            <w:shd w:val="clear" w:color="auto" w:fill="D9E2F3" w:themeFill="accent1" w:themeFillTint="33"/>
          </w:tcPr>
          <w:p w14:paraId="5FAE587B" w14:textId="77777777" w:rsidR="00C2106B" w:rsidRPr="006363CA" w:rsidRDefault="00C2106B" w:rsidP="00C2106B">
            <w:pPr>
              <w:rPr>
                <w:sz w:val="18"/>
                <w:szCs w:val="18"/>
              </w:rPr>
            </w:pPr>
            <w:r>
              <w:rPr>
                <w:sz w:val="18"/>
                <w:szCs w:val="18"/>
              </w:rPr>
              <w:t>0.43%</w:t>
            </w:r>
          </w:p>
        </w:tc>
      </w:tr>
      <w:tr w:rsidR="00C2106B" w:rsidRPr="006363CA" w14:paraId="714CB649" w14:textId="77777777" w:rsidTr="00C2106B">
        <w:tc>
          <w:tcPr>
            <w:tcW w:w="1129" w:type="dxa"/>
          </w:tcPr>
          <w:p w14:paraId="1B05EF77" w14:textId="77777777" w:rsidR="00C2106B" w:rsidRPr="006363CA" w:rsidRDefault="00C2106B" w:rsidP="00C2106B">
            <w:pPr>
              <w:jc w:val="center"/>
              <w:rPr>
                <w:sz w:val="18"/>
                <w:szCs w:val="18"/>
              </w:rPr>
            </w:pPr>
            <w:r w:rsidRPr="006363CA">
              <w:rPr>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DC05ABB"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114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765A21B"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8</w:t>
            </w:r>
          </w:p>
        </w:tc>
        <w:tc>
          <w:tcPr>
            <w:tcW w:w="567" w:type="dxa"/>
            <w:tcBorders>
              <w:top w:val="single" w:sz="4" w:space="0" w:color="auto"/>
              <w:left w:val="single" w:sz="4" w:space="0" w:color="auto"/>
              <w:bottom w:val="single" w:sz="4" w:space="0" w:color="auto"/>
              <w:right w:val="nil"/>
            </w:tcBorders>
            <w:shd w:val="clear" w:color="000000" w:fill="FFFFFF"/>
          </w:tcPr>
          <w:p w14:paraId="4108CE69"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7</w:t>
            </w:r>
          </w:p>
        </w:tc>
        <w:tc>
          <w:tcPr>
            <w:tcW w:w="709" w:type="dxa"/>
          </w:tcPr>
          <w:p w14:paraId="09E35B81"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129</w:t>
            </w:r>
          </w:p>
        </w:tc>
        <w:tc>
          <w:tcPr>
            <w:tcW w:w="850" w:type="dxa"/>
            <w:shd w:val="clear" w:color="auto" w:fill="FFF2CC" w:themeFill="accent4" w:themeFillTint="33"/>
          </w:tcPr>
          <w:p w14:paraId="723A10AB" w14:textId="77777777" w:rsidR="00C2106B" w:rsidRPr="006363CA" w:rsidRDefault="00C2106B" w:rsidP="00C2106B">
            <w:pPr>
              <w:rPr>
                <w:sz w:val="18"/>
                <w:szCs w:val="18"/>
              </w:rPr>
            </w:pPr>
            <w:r>
              <w:rPr>
                <w:sz w:val="18"/>
                <w:szCs w:val="18"/>
              </w:rPr>
              <w:t>6.77%</w:t>
            </w:r>
          </w:p>
        </w:tc>
        <w:tc>
          <w:tcPr>
            <w:tcW w:w="749" w:type="dxa"/>
            <w:shd w:val="clear" w:color="auto" w:fill="FFF2CC" w:themeFill="accent4" w:themeFillTint="33"/>
          </w:tcPr>
          <w:p w14:paraId="389E61CA" w14:textId="77777777" w:rsidR="00C2106B" w:rsidRPr="006363CA" w:rsidRDefault="00C2106B" w:rsidP="00C2106B">
            <w:pPr>
              <w:rPr>
                <w:sz w:val="18"/>
                <w:szCs w:val="18"/>
              </w:rPr>
            </w:pPr>
            <w:r>
              <w:rPr>
                <w:sz w:val="18"/>
                <w:szCs w:val="18"/>
              </w:rPr>
              <w:t>0.47%</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2F1A4AFD"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92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EBBA620"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5</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1FE0E7C7"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1</w:t>
            </w:r>
          </w:p>
        </w:tc>
        <w:tc>
          <w:tcPr>
            <w:tcW w:w="709" w:type="dxa"/>
          </w:tcPr>
          <w:p w14:paraId="12288215" w14:textId="77777777" w:rsidR="00C2106B" w:rsidRPr="00B825BB" w:rsidRDefault="00C2106B" w:rsidP="00C2106B">
            <w:pPr>
              <w:jc w:val="center"/>
              <w:rPr>
                <w:rFonts w:ascii="Arial" w:hAnsi="Arial" w:cs="Arial"/>
                <w:sz w:val="18"/>
                <w:szCs w:val="18"/>
              </w:rPr>
            </w:pPr>
            <w:r>
              <w:rPr>
                <w:rFonts w:ascii="Arial" w:hAnsi="Arial" w:cs="Arial"/>
                <w:sz w:val="18"/>
                <w:szCs w:val="18"/>
              </w:rPr>
              <w:t>98</w:t>
            </w:r>
          </w:p>
        </w:tc>
        <w:tc>
          <w:tcPr>
            <w:tcW w:w="850" w:type="dxa"/>
            <w:shd w:val="clear" w:color="auto" w:fill="D9E2F3" w:themeFill="accent1" w:themeFillTint="33"/>
          </w:tcPr>
          <w:p w14:paraId="3713095D" w14:textId="77777777" w:rsidR="00C2106B" w:rsidRPr="006363CA" w:rsidRDefault="00C2106B" w:rsidP="00C2106B">
            <w:pPr>
              <w:rPr>
                <w:sz w:val="18"/>
                <w:szCs w:val="18"/>
              </w:rPr>
            </w:pPr>
            <w:r>
              <w:rPr>
                <w:sz w:val="18"/>
                <w:szCs w:val="18"/>
              </w:rPr>
              <w:t>5.67%</w:t>
            </w:r>
          </w:p>
        </w:tc>
        <w:tc>
          <w:tcPr>
            <w:tcW w:w="709" w:type="dxa"/>
            <w:shd w:val="clear" w:color="auto" w:fill="D9E2F3" w:themeFill="accent1" w:themeFillTint="33"/>
          </w:tcPr>
          <w:p w14:paraId="705B154A" w14:textId="77777777" w:rsidR="00C2106B" w:rsidRPr="006363CA" w:rsidRDefault="00C2106B" w:rsidP="00C2106B">
            <w:pPr>
              <w:rPr>
                <w:sz w:val="18"/>
                <w:szCs w:val="18"/>
              </w:rPr>
            </w:pPr>
            <w:r>
              <w:rPr>
                <w:sz w:val="18"/>
                <w:szCs w:val="18"/>
              </w:rPr>
              <w:t>0.30%</w:t>
            </w:r>
          </w:p>
        </w:tc>
      </w:tr>
      <w:tr w:rsidR="00C2106B" w:rsidRPr="006363CA" w14:paraId="79D8D021" w14:textId="77777777" w:rsidTr="00C2106B">
        <w:tc>
          <w:tcPr>
            <w:tcW w:w="1129" w:type="dxa"/>
          </w:tcPr>
          <w:p w14:paraId="26F9F8D8" w14:textId="77777777" w:rsidR="00C2106B" w:rsidRPr="006363CA" w:rsidRDefault="00C2106B" w:rsidP="00C2106B">
            <w:pPr>
              <w:jc w:val="center"/>
              <w:rPr>
                <w:sz w:val="18"/>
                <w:szCs w:val="18"/>
              </w:rPr>
            </w:pPr>
            <w:r w:rsidRPr="006363CA">
              <w:rPr>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ECC46B7"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91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DC1C8EC"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6</w:t>
            </w:r>
          </w:p>
        </w:tc>
        <w:tc>
          <w:tcPr>
            <w:tcW w:w="567" w:type="dxa"/>
            <w:tcBorders>
              <w:top w:val="single" w:sz="4" w:space="0" w:color="auto"/>
              <w:left w:val="single" w:sz="4" w:space="0" w:color="auto"/>
              <w:bottom w:val="single" w:sz="4" w:space="0" w:color="auto"/>
              <w:right w:val="nil"/>
            </w:tcBorders>
            <w:shd w:val="clear" w:color="000000" w:fill="FFFFFF"/>
          </w:tcPr>
          <w:p w14:paraId="6E45FBE5"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7</w:t>
            </w:r>
          </w:p>
        </w:tc>
        <w:tc>
          <w:tcPr>
            <w:tcW w:w="709" w:type="dxa"/>
          </w:tcPr>
          <w:p w14:paraId="0DDD6B31"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104</w:t>
            </w:r>
          </w:p>
        </w:tc>
        <w:tc>
          <w:tcPr>
            <w:tcW w:w="850" w:type="dxa"/>
            <w:shd w:val="clear" w:color="auto" w:fill="FFF2CC" w:themeFill="accent4" w:themeFillTint="33"/>
          </w:tcPr>
          <w:p w14:paraId="0265F8F7" w14:textId="77777777" w:rsidR="00C2106B" w:rsidRPr="006363CA" w:rsidRDefault="00C2106B" w:rsidP="00C2106B">
            <w:pPr>
              <w:rPr>
                <w:sz w:val="18"/>
                <w:szCs w:val="18"/>
              </w:rPr>
            </w:pPr>
            <w:r>
              <w:rPr>
                <w:sz w:val="18"/>
                <w:szCs w:val="18"/>
              </w:rPr>
              <w:t>5.41%</w:t>
            </w:r>
          </w:p>
        </w:tc>
        <w:tc>
          <w:tcPr>
            <w:tcW w:w="749" w:type="dxa"/>
            <w:shd w:val="clear" w:color="auto" w:fill="FFF2CC" w:themeFill="accent4" w:themeFillTint="33"/>
          </w:tcPr>
          <w:p w14:paraId="1D0CDE1F" w14:textId="77777777" w:rsidR="00C2106B" w:rsidRPr="006363CA" w:rsidRDefault="00C2106B" w:rsidP="00C2106B">
            <w:pPr>
              <w:rPr>
                <w:sz w:val="18"/>
                <w:szCs w:val="18"/>
              </w:rPr>
            </w:pPr>
            <w:r>
              <w:rPr>
                <w:sz w:val="18"/>
                <w:szCs w:val="18"/>
              </w:rPr>
              <w:t>0.35%</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11B1FC32"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96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424C5BB"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4</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41C28048"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7</w:t>
            </w:r>
          </w:p>
        </w:tc>
        <w:tc>
          <w:tcPr>
            <w:tcW w:w="709" w:type="dxa"/>
          </w:tcPr>
          <w:p w14:paraId="5DC032FB" w14:textId="77777777" w:rsidR="00C2106B" w:rsidRPr="00B825BB" w:rsidRDefault="00C2106B" w:rsidP="00C2106B">
            <w:pPr>
              <w:jc w:val="center"/>
              <w:rPr>
                <w:rFonts w:ascii="Arial" w:hAnsi="Arial" w:cs="Arial"/>
                <w:sz w:val="18"/>
                <w:szCs w:val="18"/>
              </w:rPr>
            </w:pPr>
            <w:r>
              <w:rPr>
                <w:rFonts w:ascii="Arial" w:hAnsi="Arial" w:cs="Arial"/>
                <w:sz w:val="18"/>
                <w:szCs w:val="18"/>
              </w:rPr>
              <w:t>107</w:t>
            </w:r>
          </w:p>
        </w:tc>
        <w:tc>
          <w:tcPr>
            <w:tcW w:w="850" w:type="dxa"/>
            <w:shd w:val="clear" w:color="auto" w:fill="D9E2F3" w:themeFill="accent1" w:themeFillTint="33"/>
          </w:tcPr>
          <w:p w14:paraId="3170A572" w14:textId="77777777" w:rsidR="00C2106B" w:rsidRPr="006363CA" w:rsidRDefault="00C2106B" w:rsidP="00C2106B">
            <w:pPr>
              <w:rPr>
                <w:sz w:val="18"/>
                <w:szCs w:val="18"/>
              </w:rPr>
            </w:pPr>
            <w:r>
              <w:rPr>
                <w:sz w:val="18"/>
                <w:szCs w:val="18"/>
              </w:rPr>
              <w:t>5.92%</w:t>
            </w:r>
          </w:p>
        </w:tc>
        <w:tc>
          <w:tcPr>
            <w:tcW w:w="709" w:type="dxa"/>
            <w:shd w:val="clear" w:color="auto" w:fill="D9E2F3" w:themeFill="accent1" w:themeFillTint="33"/>
          </w:tcPr>
          <w:p w14:paraId="4987CD39" w14:textId="77777777" w:rsidR="00C2106B" w:rsidRPr="006363CA" w:rsidRDefault="00C2106B" w:rsidP="00C2106B">
            <w:pPr>
              <w:rPr>
                <w:sz w:val="18"/>
                <w:szCs w:val="18"/>
              </w:rPr>
            </w:pPr>
            <w:r>
              <w:rPr>
                <w:sz w:val="18"/>
                <w:szCs w:val="18"/>
              </w:rPr>
              <w:t>0.24%</w:t>
            </w:r>
          </w:p>
        </w:tc>
      </w:tr>
      <w:tr w:rsidR="00C2106B" w:rsidRPr="006363CA" w14:paraId="4CD77264" w14:textId="77777777" w:rsidTr="00C2106B">
        <w:tc>
          <w:tcPr>
            <w:tcW w:w="1129" w:type="dxa"/>
          </w:tcPr>
          <w:p w14:paraId="0DB58CAF" w14:textId="77777777" w:rsidR="00C2106B" w:rsidRPr="006363CA" w:rsidRDefault="00C2106B" w:rsidP="00C2106B">
            <w:pPr>
              <w:jc w:val="center"/>
              <w:rPr>
                <w:sz w:val="18"/>
                <w:szCs w:val="18"/>
              </w:rPr>
            </w:pPr>
            <w:r w:rsidRPr="006363CA">
              <w:rPr>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8E2D172"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213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089BAEA"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16</w:t>
            </w:r>
          </w:p>
        </w:tc>
        <w:tc>
          <w:tcPr>
            <w:tcW w:w="567" w:type="dxa"/>
            <w:tcBorders>
              <w:top w:val="single" w:sz="4" w:space="0" w:color="auto"/>
              <w:left w:val="single" w:sz="4" w:space="0" w:color="auto"/>
              <w:bottom w:val="single" w:sz="4" w:space="0" w:color="auto"/>
              <w:right w:val="nil"/>
            </w:tcBorders>
            <w:shd w:val="clear" w:color="000000" w:fill="FFFFFF"/>
          </w:tcPr>
          <w:p w14:paraId="3ED454D6"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5</w:t>
            </w:r>
          </w:p>
        </w:tc>
        <w:tc>
          <w:tcPr>
            <w:tcW w:w="709" w:type="dxa"/>
          </w:tcPr>
          <w:p w14:paraId="72C76790"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234</w:t>
            </w:r>
          </w:p>
        </w:tc>
        <w:tc>
          <w:tcPr>
            <w:tcW w:w="850" w:type="dxa"/>
            <w:shd w:val="clear" w:color="auto" w:fill="FFF2CC" w:themeFill="accent4" w:themeFillTint="33"/>
          </w:tcPr>
          <w:p w14:paraId="66DCF21A" w14:textId="77777777" w:rsidR="00C2106B" w:rsidRPr="006363CA" w:rsidRDefault="00C2106B" w:rsidP="00C2106B">
            <w:pPr>
              <w:rPr>
                <w:sz w:val="18"/>
                <w:szCs w:val="18"/>
              </w:rPr>
            </w:pPr>
            <w:r>
              <w:rPr>
                <w:sz w:val="18"/>
                <w:szCs w:val="18"/>
              </w:rPr>
              <w:t>12.66%</w:t>
            </w:r>
          </w:p>
        </w:tc>
        <w:tc>
          <w:tcPr>
            <w:tcW w:w="749" w:type="dxa"/>
            <w:shd w:val="clear" w:color="auto" w:fill="FFF2CC" w:themeFill="accent4" w:themeFillTint="33"/>
          </w:tcPr>
          <w:p w14:paraId="4540B3C6" w14:textId="77777777" w:rsidR="00C2106B" w:rsidRPr="006363CA" w:rsidRDefault="00C2106B" w:rsidP="00C2106B">
            <w:pPr>
              <w:rPr>
                <w:sz w:val="18"/>
                <w:szCs w:val="18"/>
              </w:rPr>
            </w:pPr>
            <w:r>
              <w:rPr>
                <w:sz w:val="18"/>
                <w:szCs w:val="18"/>
              </w:rPr>
              <w:t>0.95%</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5E3D9516"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222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B8D44E1"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13</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75986E69"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4</w:t>
            </w:r>
          </w:p>
        </w:tc>
        <w:tc>
          <w:tcPr>
            <w:tcW w:w="709" w:type="dxa"/>
          </w:tcPr>
          <w:p w14:paraId="73D0A9F4" w14:textId="77777777" w:rsidR="00C2106B" w:rsidRPr="00B825BB" w:rsidRDefault="00C2106B" w:rsidP="00C2106B">
            <w:pPr>
              <w:jc w:val="center"/>
              <w:rPr>
                <w:rFonts w:ascii="Arial" w:hAnsi="Arial" w:cs="Arial"/>
                <w:sz w:val="18"/>
                <w:szCs w:val="18"/>
              </w:rPr>
            </w:pPr>
            <w:r>
              <w:rPr>
                <w:rFonts w:ascii="Arial" w:hAnsi="Arial" w:cs="Arial"/>
                <w:sz w:val="18"/>
                <w:szCs w:val="18"/>
              </w:rPr>
              <w:t>239</w:t>
            </w:r>
          </w:p>
        </w:tc>
        <w:tc>
          <w:tcPr>
            <w:tcW w:w="850" w:type="dxa"/>
            <w:shd w:val="clear" w:color="auto" w:fill="D9E2F3" w:themeFill="accent1" w:themeFillTint="33"/>
          </w:tcPr>
          <w:p w14:paraId="2714E091" w14:textId="77777777" w:rsidR="00C2106B" w:rsidRPr="006363CA" w:rsidRDefault="00C2106B" w:rsidP="00C2106B">
            <w:pPr>
              <w:rPr>
                <w:sz w:val="18"/>
                <w:szCs w:val="18"/>
              </w:rPr>
            </w:pPr>
            <w:r>
              <w:rPr>
                <w:sz w:val="18"/>
                <w:szCs w:val="18"/>
              </w:rPr>
              <w:t>13.69%</w:t>
            </w:r>
          </w:p>
        </w:tc>
        <w:tc>
          <w:tcPr>
            <w:tcW w:w="709" w:type="dxa"/>
            <w:shd w:val="clear" w:color="auto" w:fill="D9E2F3" w:themeFill="accent1" w:themeFillTint="33"/>
          </w:tcPr>
          <w:p w14:paraId="66F7D5F1" w14:textId="77777777" w:rsidR="00C2106B" w:rsidRPr="006363CA" w:rsidRDefault="00C2106B" w:rsidP="00C2106B">
            <w:pPr>
              <w:rPr>
                <w:sz w:val="18"/>
                <w:szCs w:val="18"/>
              </w:rPr>
            </w:pPr>
            <w:r>
              <w:rPr>
                <w:sz w:val="18"/>
                <w:szCs w:val="18"/>
              </w:rPr>
              <w:t>0.80%</w:t>
            </w:r>
          </w:p>
        </w:tc>
      </w:tr>
      <w:tr w:rsidR="00C2106B" w:rsidRPr="006363CA" w14:paraId="22812C18" w14:textId="77777777" w:rsidTr="00C2106B">
        <w:tc>
          <w:tcPr>
            <w:tcW w:w="1129" w:type="dxa"/>
          </w:tcPr>
          <w:p w14:paraId="004C3921" w14:textId="77777777" w:rsidR="00C2106B" w:rsidRPr="006363CA" w:rsidRDefault="00C2106B" w:rsidP="00C2106B">
            <w:pPr>
              <w:jc w:val="center"/>
              <w:rPr>
                <w:sz w:val="18"/>
                <w:szCs w:val="18"/>
              </w:rPr>
            </w:pPr>
            <w:r w:rsidRPr="006363CA">
              <w:rPr>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7384F74"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365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64CCBEB"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14</w:t>
            </w:r>
          </w:p>
        </w:tc>
        <w:tc>
          <w:tcPr>
            <w:tcW w:w="567" w:type="dxa"/>
            <w:tcBorders>
              <w:top w:val="single" w:sz="4" w:space="0" w:color="auto"/>
              <w:left w:val="single" w:sz="4" w:space="0" w:color="auto"/>
              <w:bottom w:val="single" w:sz="4" w:space="0" w:color="auto"/>
              <w:right w:val="nil"/>
            </w:tcBorders>
            <w:shd w:val="clear" w:color="000000" w:fill="FFFFFF"/>
          </w:tcPr>
          <w:p w14:paraId="1B37AFC2"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9</w:t>
            </w:r>
          </w:p>
        </w:tc>
        <w:tc>
          <w:tcPr>
            <w:tcW w:w="709" w:type="dxa"/>
          </w:tcPr>
          <w:p w14:paraId="425E7550"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388</w:t>
            </w:r>
          </w:p>
        </w:tc>
        <w:tc>
          <w:tcPr>
            <w:tcW w:w="850" w:type="dxa"/>
            <w:shd w:val="clear" w:color="auto" w:fill="FFF2CC" w:themeFill="accent4" w:themeFillTint="33"/>
          </w:tcPr>
          <w:p w14:paraId="3CC7595D" w14:textId="77777777" w:rsidR="00C2106B" w:rsidRPr="006363CA" w:rsidRDefault="00C2106B" w:rsidP="00C2106B">
            <w:pPr>
              <w:rPr>
                <w:sz w:val="18"/>
                <w:szCs w:val="18"/>
              </w:rPr>
            </w:pPr>
            <w:r>
              <w:rPr>
                <w:sz w:val="18"/>
                <w:szCs w:val="18"/>
              </w:rPr>
              <w:t>21.70%</w:t>
            </w:r>
          </w:p>
        </w:tc>
        <w:tc>
          <w:tcPr>
            <w:tcW w:w="749" w:type="dxa"/>
            <w:shd w:val="clear" w:color="auto" w:fill="FFF2CC" w:themeFill="accent4" w:themeFillTint="33"/>
          </w:tcPr>
          <w:p w14:paraId="46BC181B" w14:textId="77777777" w:rsidR="00C2106B" w:rsidRPr="006363CA" w:rsidRDefault="00C2106B" w:rsidP="00C2106B">
            <w:pPr>
              <w:rPr>
                <w:sz w:val="18"/>
                <w:szCs w:val="18"/>
              </w:rPr>
            </w:pPr>
            <w:r>
              <w:rPr>
                <w:sz w:val="18"/>
                <w:szCs w:val="18"/>
              </w:rPr>
              <w:t>0.83%</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38F59D0D"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360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196BC03"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10</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4EB79315"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8</w:t>
            </w:r>
          </w:p>
        </w:tc>
        <w:tc>
          <w:tcPr>
            <w:tcW w:w="709" w:type="dxa"/>
          </w:tcPr>
          <w:p w14:paraId="73927E38" w14:textId="77777777" w:rsidR="00C2106B" w:rsidRPr="00B825BB" w:rsidRDefault="00C2106B" w:rsidP="00C2106B">
            <w:pPr>
              <w:jc w:val="center"/>
              <w:rPr>
                <w:rFonts w:ascii="Arial" w:hAnsi="Arial" w:cs="Arial"/>
                <w:sz w:val="18"/>
                <w:szCs w:val="18"/>
              </w:rPr>
            </w:pPr>
            <w:r>
              <w:rPr>
                <w:rFonts w:ascii="Arial" w:hAnsi="Arial" w:cs="Arial"/>
                <w:sz w:val="18"/>
                <w:szCs w:val="18"/>
              </w:rPr>
              <w:t>378</w:t>
            </w:r>
          </w:p>
        </w:tc>
        <w:tc>
          <w:tcPr>
            <w:tcW w:w="850" w:type="dxa"/>
            <w:shd w:val="clear" w:color="auto" w:fill="D9E2F3" w:themeFill="accent1" w:themeFillTint="33"/>
          </w:tcPr>
          <w:p w14:paraId="56011245" w14:textId="77777777" w:rsidR="00C2106B" w:rsidRPr="006363CA" w:rsidRDefault="00C2106B" w:rsidP="00C2106B">
            <w:pPr>
              <w:rPr>
                <w:sz w:val="18"/>
                <w:szCs w:val="18"/>
              </w:rPr>
            </w:pPr>
            <w:r>
              <w:rPr>
                <w:sz w:val="18"/>
                <w:szCs w:val="18"/>
              </w:rPr>
              <w:t>22.33%</w:t>
            </w:r>
          </w:p>
        </w:tc>
        <w:tc>
          <w:tcPr>
            <w:tcW w:w="709" w:type="dxa"/>
            <w:shd w:val="clear" w:color="auto" w:fill="D9E2F3" w:themeFill="accent1" w:themeFillTint="33"/>
          </w:tcPr>
          <w:p w14:paraId="0226B883" w14:textId="77777777" w:rsidR="00C2106B" w:rsidRPr="006363CA" w:rsidRDefault="00C2106B" w:rsidP="00C2106B">
            <w:pPr>
              <w:rPr>
                <w:sz w:val="18"/>
                <w:szCs w:val="18"/>
              </w:rPr>
            </w:pPr>
            <w:r>
              <w:rPr>
                <w:sz w:val="18"/>
                <w:szCs w:val="18"/>
              </w:rPr>
              <w:t>0.61%</w:t>
            </w:r>
          </w:p>
        </w:tc>
      </w:tr>
      <w:tr w:rsidR="00C2106B" w:rsidRPr="006363CA" w14:paraId="2E3CFAB7" w14:textId="77777777" w:rsidTr="00C2106B">
        <w:tc>
          <w:tcPr>
            <w:tcW w:w="1129" w:type="dxa"/>
          </w:tcPr>
          <w:p w14:paraId="50855888" w14:textId="77777777" w:rsidR="00C2106B" w:rsidRPr="006363CA" w:rsidRDefault="00C2106B" w:rsidP="00C2106B">
            <w:pPr>
              <w:jc w:val="center"/>
              <w:rPr>
                <w:sz w:val="18"/>
                <w:szCs w:val="18"/>
              </w:rPr>
            </w:pPr>
            <w:r w:rsidRPr="006363CA">
              <w:rPr>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6A232A6"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164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77DCA98"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7</w:t>
            </w:r>
          </w:p>
        </w:tc>
        <w:tc>
          <w:tcPr>
            <w:tcW w:w="567" w:type="dxa"/>
            <w:tcBorders>
              <w:top w:val="single" w:sz="4" w:space="0" w:color="auto"/>
              <w:left w:val="single" w:sz="4" w:space="0" w:color="auto"/>
              <w:bottom w:val="single" w:sz="4" w:space="0" w:color="auto"/>
              <w:right w:val="nil"/>
            </w:tcBorders>
            <w:shd w:val="clear" w:color="000000" w:fill="FFFFFF"/>
          </w:tcPr>
          <w:p w14:paraId="6FD1FD36"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2</w:t>
            </w:r>
          </w:p>
        </w:tc>
        <w:tc>
          <w:tcPr>
            <w:tcW w:w="709" w:type="dxa"/>
          </w:tcPr>
          <w:p w14:paraId="65EBF235"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173</w:t>
            </w:r>
          </w:p>
        </w:tc>
        <w:tc>
          <w:tcPr>
            <w:tcW w:w="850" w:type="dxa"/>
            <w:shd w:val="clear" w:color="auto" w:fill="FFF2CC" w:themeFill="accent4" w:themeFillTint="33"/>
          </w:tcPr>
          <w:p w14:paraId="27B7C32E" w14:textId="77777777" w:rsidR="00C2106B" w:rsidRPr="006363CA" w:rsidRDefault="00C2106B" w:rsidP="00C2106B">
            <w:pPr>
              <w:rPr>
                <w:sz w:val="18"/>
                <w:szCs w:val="18"/>
              </w:rPr>
            </w:pPr>
            <w:r>
              <w:rPr>
                <w:sz w:val="18"/>
                <w:szCs w:val="18"/>
              </w:rPr>
              <w:t>9.75%</w:t>
            </w:r>
          </w:p>
        </w:tc>
        <w:tc>
          <w:tcPr>
            <w:tcW w:w="749" w:type="dxa"/>
            <w:shd w:val="clear" w:color="auto" w:fill="FFF2CC" w:themeFill="accent4" w:themeFillTint="33"/>
          </w:tcPr>
          <w:p w14:paraId="4FC79314" w14:textId="77777777" w:rsidR="00C2106B" w:rsidRPr="006363CA" w:rsidRDefault="00C2106B" w:rsidP="00C2106B">
            <w:pPr>
              <w:rPr>
                <w:sz w:val="18"/>
                <w:szCs w:val="18"/>
              </w:rPr>
            </w:pPr>
            <w:r>
              <w:rPr>
                <w:sz w:val="18"/>
                <w:szCs w:val="18"/>
              </w:rPr>
              <w:t>0.41%</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3662382A"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135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1116B30"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3</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4449F8AA"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2</w:t>
            </w:r>
          </w:p>
        </w:tc>
        <w:tc>
          <w:tcPr>
            <w:tcW w:w="709" w:type="dxa"/>
          </w:tcPr>
          <w:p w14:paraId="64D55EB5" w14:textId="77777777" w:rsidR="00C2106B" w:rsidRPr="00B825BB" w:rsidRDefault="00C2106B" w:rsidP="00C2106B">
            <w:pPr>
              <w:jc w:val="center"/>
              <w:rPr>
                <w:rFonts w:ascii="Arial" w:hAnsi="Arial" w:cs="Arial"/>
                <w:sz w:val="18"/>
                <w:szCs w:val="18"/>
              </w:rPr>
            </w:pPr>
            <w:r>
              <w:rPr>
                <w:rFonts w:ascii="Arial" w:hAnsi="Arial" w:cs="Arial"/>
                <w:sz w:val="18"/>
                <w:szCs w:val="18"/>
              </w:rPr>
              <w:t>140</w:t>
            </w:r>
          </w:p>
        </w:tc>
        <w:tc>
          <w:tcPr>
            <w:tcW w:w="850" w:type="dxa"/>
            <w:shd w:val="clear" w:color="auto" w:fill="D9E2F3" w:themeFill="accent1" w:themeFillTint="33"/>
          </w:tcPr>
          <w:p w14:paraId="689F347F" w14:textId="77777777" w:rsidR="00C2106B" w:rsidRPr="006363CA" w:rsidRDefault="00C2106B" w:rsidP="00C2106B">
            <w:pPr>
              <w:rPr>
                <w:sz w:val="18"/>
                <w:szCs w:val="18"/>
              </w:rPr>
            </w:pPr>
            <w:r>
              <w:rPr>
                <w:sz w:val="18"/>
                <w:szCs w:val="18"/>
              </w:rPr>
              <w:t>8.32%</w:t>
            </w:r>
          </w:p>
        </w:tc>
        <w:tc>
          <w:tcPr>
            <w:tcW w:w="709" w:type="dxa"/>
            <w:shd w:val="clear" w:color="auto" w:fill="D9E2F3" w:themeFill="accent1" w:themeFillTint="33"/>
          </w:tcPr>
          <w:p w14:paraId="3EADD7CF" w14:textId="77777777" w:rsidR="00C2106B" w:rsidRPr="006363CA" w:rsidRDefault="00C2106B" w:rsidP="00C2106B">
            <w:pPr>
              <w:rPr>
                <w:sz w:val="18"/>
                <w:szCs w:val="18"/>
              </w:rPr>
            </w:pPr>
            <w:r>
              <w:rPr>
                <w:sz w:val="18"/>
                <w:szCs w:val="18"/>
              </w:rPr>
              <w:t>0.18%</w:t>
            </w:r>
          </w:p>
        </w:tc>
      </w:tr>
      <w:tr w:rsidR="00C2106B" w:rsidRPr="006363CA" w14:paraId="0E9EBF2F" w14:textId="77777777" w:rsidTr="00C2106B">
        <w:tc>
          <w:tcPr>
            <w:tcW w:w="1129" w:type="dxa"/>
          </w:tcPr>
          <w:p w14:paraId="746B0223" w14:textId="77777777" w:rsidR="00C2106B" w:rsidRPr="006363CA" w:rsidRDefault="00C2106B" w:rsidP="00C2106B">
            <w:pPr>
              <w:jc w:val="center"/>
              <w:rPr>
                <w:sz w:val="18"/>
                <w:szCs w:val="18"/>
              </w:rPr>
            </w:pPr>
            <w:r w:rsidRPr="006363CA">
              <w:rPr>
                <w:sz w:val="18"/>
                <w:szCs w:val="18"/>
              </w:rPr>
              <w:t>8a</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83DF9BE"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26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CA2BFC6"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2</w:t>
            </w:r>
          </w:p>
        </w:tc>
        <w:tc>
          <w:tcPr>
            <w:tcW w:w="567" w:type="dxa"/>
            <w:tcBorders>
              <w:top w:val="single" w:sz="4" w:space="0" w:color="auto"/>
              <w:left w:val="single" w:sz="4" w:space="0" w:color="auto"/>
              <w:bottom w:val="single" w:sz="4" w:space="0" w:color="auto"/>
              <w:right w:val="nil"/>
            </w:tcBorders>
            <w:shd w:val="clear" w:color="000000" w:fill="FFFFFF"/>
          </w:tcPr>
          <w:p w14:paraId="5AA3C8EC"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2</w:t>
            </w:r>
          </w:p>
        </w:tc>
        <w:tc>
          <w:tcPr>
            <w:tcW w:w="709" w:type="dxa"/>
          </w:tcPr>
          <w:p w14:paraId="585FF633"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30</w:t>
            </w:r>
          </w:p>
        </w:tc>
        <w:tc>
          <w:tcPr>
            <w:tcW w:w="850" w:type="dxa"/>
            <w:shd w:val="clear" w:color="auto" w:fill="FFF2CC" w:themeFill="accent4" w:themeFillTint="33"/>
          </w:tcPr>
          <w:p w14:paraId="7474F504" w14:textId="77777777" w:rsidR="00C2106B" w:rsidRPr="006363CA" w:rsidRDefault="00C2106B" w:rsidP="00C2106B">
            <w:pPr>
              <w:rPr>
                <w:sz w:val="18"/>
                <w:szCs w:val="18"/>
              </w:rPr>
            </w:pPr>
            <w:r>
              <w:rPr>
                <w:sz w:val="18"/>
                <w:szCs w:val="18"/>
              </w:rPr>
              <w:t>1.54%</w:t>
            </w:r>
          </w:p>
        </w:tc>
        <w:tc>
          <w:tcPr>
            <w:tcW w:w="749" w:type="dxa"/>
            <w:shd w:val="clear" w:color="auto" w:fill="FFF2CC" w:themeFill="accent4" w:themeFillTint="33"/>
          </w:tcPr>
          <w:p w14:paraId="45E88946" w14:textId="77777777" w:rsidR="00C2106B" w:rsidRPr="006363CA" w:rsidRDefault="00C2106B" w:rsidP="00C2106B">
            <w:pPr>
              <w:rPr>
                <w:sz w:val="18"/>
                <w:szCs w:val="18"/>
              </w:rPr>
            </w:pPr>
            <w:r>
              <w:rPr>
                <w:sz w:val="18"/>
                <w:szCs w:val="18"/>
              </w:rPr>
              <w:t>0.11%</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04E70EC9"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F2EEC05"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1</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36213BBB"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2</w:t>
            </w:r>
          </w:p>
        </w:tc>
        <w:tc>
          <w:tcPr>
            <w:tcW w:w="709" w:type="dxa"/>
          </w:tcPr>
          <w:p w14:paraId="33FD4C73" w14:textId="77777777" w:rsidR="00C2106B" w:rsidRPr="00B825BB" w:rsidRDefault="00C2106B" w:rsidP="00C2106B">
            <w:pPr>
              <w:jc w:val="center"/>
              <w:rPr>
                <w:rFonts w:ascii="Arial" w:hAnsi="Arial" w:cs="Arial"/>
                <w:sz w:val="18"/>
                <w:szCs w:val="18"/>
              </w:rPr>
            </w:pPr>
            <w:r>
              <w:rPr>
                <w:rFonts w:ascii="Arial" w:hAnsi="Arial" w:cs="Arial"/>
                <w:sz w:val="18"/>
                <w:szCs w:val="18"/>
              </w:rPr>
              <w:t>34</w:t>
            </w:r>
          </w:p>
        </w:tc>
        <w:tc>
          <w:tcPr>
            <w:tcW w:w="850" w:type="dxa"/>
            <w:shd w:val="clear" w:color="auto" w:fill="D9E2F3" w:themeFill="accent1" w:themeFillTint="33"/>
          </w:tcPr>
          <w:p w14:paraId="176AB79D" w14:textId="77777777" w:rsidR="00C2106B" w:rsidRPr="006363CA" w:rsidRDefault="00C2106B" w:rsidP="00C2106B">
            <w:pPr>
              <w:rPr>
                <w:sz w:val="18"/>
                <w:szCs w:val="18"/>
              </w:rPr>
            </w:pPr>
            <w:r>
              <w:rPr>
                <w:sz w:val="18"/>
                <w:szCs w:val="18"/>
              </w:rPr>
              <w:t>1.91%</w:t>
            </w:r>
          </w:p>
        </w:tc>
        <w:tc>
          <w:tcPr>
            <w:tcW w:w="709" w:type="dxa"/>
            <w:shd w:val="clear" w:color="auto" w:fill="D9E2F3" w:themeFill="accent1" w:themeFillTint="33"/>
          </w:tcPr>
          <w:p w14:paraId="7412C1B9" w14:textId="77777777" w:rsidR="00C2106B" w:rsidRPr="006363CA" w:rsidRDefault="00C2106B" w:rsidP="00C2106B">
            <w:pPr>
              <w:rPr>
                <w:sz w:val="18"/>
                <w:szCs w:val="18"/>
              </w:rPr>
            </w:pPr>
            <w:r>
              <w:rPr>
                <w:sz w:val="18"/>
                <w:szCs w:val="18"/>
              </w:rPr>
              <w:t>0.06%</w:t>
            </w:r>
          </w:p>
        </w:tc>
      </w:tr>
      <w:tr w:rsidR="00C2106B" w:rsidRPr="006363CA" w14:paraId="3DC1D0C8" w14:textId="77777777" w:rsidTr="00C2106B">
        <w:tc>
          <w:tcPr>
            <w:tcW w:w="1129" w:type="dxa"/>
          </w:tcPr>
          <w:p w14:paraId="7B1933FB" w14:textId="77777777" w:rsidR="00C2106B" w:rsidRPr="006363CA" w:rsidRDefault="00C2106B" w:rsidP="00C2106B">
            <w:pPr>
              <w:jc w:val="center"/>
              <w:rPr>
                <w:sz w:val="18"/>
                <w:szCs w:val="18"/>
              </w:rPr>
            </w:pPr>
            <w:r w:rsidRPr="006363CA">
              <w:rPr>
                <w:sz w:val="18"/>
                <w:szCs w:val="18"/>
              </w:rPr>
              <w:t>8b</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0EC1015"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B31BEAF"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567" w:type="dxa"/>
            <w:tcBorders>
              <w:top w:val="single" w:sz="4" w:space="0" w:color="auto"/>
              <w:left w:val="single" w:sz="4" w:space="0" w:color="auto"/>
              <w:bottom w:val="single" w:sz="4" w:space="0" w:color="auto"/>
              <w:right w:val="nil"/>
            </w:tcBorders>
            <w:shd w:val="clear" w:color="000000" w:fill="FFFFFF"/>
          </w:tcPr>
          <w:p w14:paraId="4E6D1D3C"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709" w:type="dxa"/>
          </w:tcPr>
          <w:p w14:paraId="4B076295"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4</w:t>
            </w:r>
          </w:p>
        </w:tc>
        <w:tc>
          <w:tcPr>
            <w:tcW w:w="850" w:type="dxa"/>
            <w:shd w:val="clear" w:color="auto" w:fill="FFF2CC" w:themeFill="accent4" w:themeFillTint="33"/>
          </w:tcPr>
          <w:p w14:paraId="755DDB85" w14:textId="77777777" w:rsidR="00C2106B" w:rsidRPr="006363CA" w:rsidRDefault="00C2106B" w:rsidP="00C2106B">
            <w:pPr>
              <w:rPr>
                <w:sz w:val="18"/>
                <w:szCs w:val="18"/>
              </w:rPr>
            </w:pPr>
            <w:r>
              <w:rPr>
                <w:sz w:val="18"/>
                <w:szCs w:val="18"/>
              </w:rPr>
              <w:t>0.23%</w:t>
            </w:r>
          </w:p>
        </w:tc>
        <w:tc>
          <w:tcPr>
            <w:tcW w:w="749" w:type="dxa"/>
            <w:shd w:val="clear" w:color="auto" w:fill="FFF2CC" w:themeFill="accent4" w:themeFillTint="33"/>
          </w:tcPr>
          <w:p w14:paraId="2CBB8503" w14:textId="77777777" w:rsidR="00C2106B" w:rsidRPr="006363CA" w:rsidRDefault="00C2106B" w:rsidP="00C2106B">
            <w:pPr>
              <w:rPr>
                <w:sz w:val="18"/>
                <w:szCs w:val="18"/>
              </w:rPr>
            </w:pPr>
            <w:r>
              <w:rPr>
                <w:sz w:val="18"/>
                <w:szCs w:val="18"/>
              </w:rPr>
              <w:t>0%</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30EA9C22"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74883D"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189B555E"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709" w:type="dxa"/>
          </w:tcPr>
          <w:p w14:paraId="1A26BC63" w14:textId="77777777" w:rsidR="00C2106B" w:rsidRPr="00B825BB" w:rsidRDefault="00C2106B" w:rsidP="00C2106B">
            <w:pPr>
              <w:jc w:val="center"/>
              <w:rPr>
                <w:rFonts w:ascii="Arial" w:hAnsi="Arial" w:cs="Arial"/>
                <w:sz w:val="18"/>
                <w:szCs w:val="18"/>
              </w:rPr>
            </w:pPr>
            <w:r>
              <w:rPr>
                <w:rFonts w:ascii="Arial" w:hAnsi="Arial" w:cs="Arial"/>
                <w:sz w:val="18"/>
                <w:szCs w:val="18"/>
              </w:rPr>
              <w:t>5</w:t>
            </w:r>
          </w:p>
        </w:tc>
        <w:tc>
          <w:tcPr>
            <w:tcW w:w="850" w:type="dxa"/>
            <w:shd w:val="clear" w:color="auto" w:fill="D9E2F3" w:themeFill="accent1" w:themeFillTint="33"/>
          </w:tcPr>
          <w:p w14:paraId="5B15CF25" w14:textId="77777777" w:rsidR="00C2106B" w:rsidRPr="006363CA" w:rsidRDefault="00C2106B" w:rsidP="00C2106B">
            <w:pPr>
              <w:rPr>
                <w:sz w:val="18"/>
                <w:szCs w:val="18"/>
              </w:rPr>
            </w:pPr>
            <w:r>
              <w:rPr>
                <w:sz w:val="18"/>
                <w:szCs w:val="18"/>
              </w:rPr>
              <w:t>0.30%</w:t>
            </w:r>
          </w:p>
        </w:tc>
        <w:tc>
          <w:tcPr>
            <w:tcW w:w="709" w:type="dxa"/>
            <w:shd w:val="clear" w:color="auto" w:fill="D9E2F3" w:themeFill="accent1" w:themeFillTint="33"/>
          </w:tcPr>
          <w:p w14:paraId="6EB8AC95" w14:textId="77777777" w:rsidR="00C2106B" w:rsidRPr="006363CA" w:rsidRDefault="00C2106B" w:rsidP="00C2106B">
            <w:pPr>
              <w:rPr>
                <w:sz w:val="18"/>
                <w:szCs w:val="18"/>
              </w:rPr>
            </w:pPr>
            <w:r>
              <w:rPr>
                <w:sz w:val="18"/>
                <w:szCs w:val="18"/>
              </w:rPr>
              <w:t>0%</w:t>
            </w:r>
          </w:p>
        </w:tc>
      </w:tr>
      <w:tr w:rsidR="00C2106B" w:rsidRPr="006363CA" w14:paraId="2C5A37F9" w14:textId="77777777" w:rsidTr="00C2106B">
        <w:tc>
          <w:tcPr>
            <w:tcW w:w="1129" w:type="dxa"/>
          </w:tcPr>
          <w:p w14:paraId="4F735DD9" w14:textId="77777777" w:rsidR="00C2106B" w:rsidRPr="006363CA" w:rsidRDefault="00C2106B" w:rsidP="00C2106B">
            <w:pPr>
              <w:jc w:val="center"/>
              <w:rPr>
                <w:sz w:val="18"/>
                <w:szCs w:val="18"/>
              </w:rPr>
            </w:pPr>
            <w:r w:rsidRPr="006363CA">
              <w:rPr>
                <w:sz w:val="18"/>
                <w:szCs w:val="18"/>
              </w:rPr>
              <w:t>8c</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7E43BD4"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9D8005F"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1</w:t>
            </w:r>
          </w:p>
        </w:tc>
        <w:tc>
          <w:tcPr>
            <w:tcW w:w="567" w:type="dxa"/>
            <w:tcBorders>
              <w:top w:val="single" w:sz="4" w:space="0" w:color="auto"/>
              <w:left w:val="single" w:sz="4" w:space="0" w:color="auto"/>
              <w:bottom w:val="single" w:sz="4" w:space="0" w:color="auto"/>
              <w:right w:val="nil"/>
            </w:tcBorders>
            <w:shd w:val="clear" w:color="000000" w:fill="FFFFFF"/>
          </w:tcPr>
          <w:p w14:paraId="5E92F382"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709" w:type="dxa"/>
          </w:tcPr>
          <w:p w14:paraId="4694A881"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4</w:t>
            </w:r>
          </w:p>
        </w:tc>
        <w:tc>
          <w:tcPr>
            <w:tcW w:w="850" w:type="dxa"/>
            <w:shd w:val="clear" w:color="auto" w:fill="FFF2CC" w:themeFill="accent4" w:themeFillTint="33"/>
          </w:tcPr>
          <w:p w14:paraId="50113461" w14:textId="77777777" w:rsidR="00C2106B" w:rsidRPr="006363CA" w:rsidRDefault="00C2106B" w:rsidP="00C2106B">
            <w:pPr>
              <w:rPr>
                <w:sz w:val="18"/>
                <w:szCs w:val="18"/>
              </w:rPr>
            </w:pPr>
            <w:r>
              <w:rPr>
                <w:sz w:val="18"/>
                <w:szCs w:val="18"/>
              </w:rPr>
              <w:t>0.17%</w:t>
            </w:r>
          </w:p>
        </w:tc>
        <w:tc>
          <w:tcPr>
            <w:tcW w:w="749" w:type="dxa"/>
            <w:shd w:val="clear" w:color="auto" w:fill="FFF2CC" w:themeFill="accent4" w:themeFillTint="33"/>
          </w:tcPr>
          <w:p w14:paraId="3F134D12" w14:textId="77777777" w:rsidR="00C2106B" w:rsidRPr="006363CA" w:rsidRDefault="00C2106B" w:rsidP="00C2106B">
            <w:pPr>
              <w:rPr>
                <w:sz w:val="18"/>
                <w:szCs w:val="18"/>
              </w:rPr>
            </w:pPr>
            <w:r>
              <w:rPr>
                <w:sz w:val="18"/>
                <w:szCs w:val="18"/>
              </w:rPr>
              <w:t>0.05%</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62809197"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95E36D4"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1</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2E6A4F37"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709" w:type="dxa"/>
          </w:tcPr>
          <w:p w14:paraId="3F6DAF8C" w14:textId="77777777" w:rsidR="00C2106B" w:rsidRPr="00B825BB" w:rsidRDefault="00C2106B" w:rsidP="00C2106B">
            <w:pPr>
              <w:jc w:val="center"/>
              <w:rPr>
                <w:rFonts w:ascii="Arial" w:hAnsi="Arial" w:cs="Arial"/>
                <w:sz w:val="18"/>
                <w:szCs w:val="18"/>
              </w:rPr>
            </w:pPr>
            <w:r>
              <w:rPr>
                <w:rFonts w:ascii="Arial" w:hAnsi="Arial" w:cs="Arial"/>
                <w:sz w:val="18"/>
                <w:szCs w:val="18"/>
              </w:rPr>
              <w:t>4</w:t>
            </w:r>
          </w:p>
        </w:tc>
        <w:tc>
          <w:tcPr>
            <w:tcW w:w="850" w:type="dxa"/>
            <w:shd w:val="clear" w:color="auto" w:fill="D9E2F3" w:themeFill="accent1" w:themeFillTint="33"/>
          </w:tcPr>
          <w:p w14:paraId="6DF45B08" w14:textId="77777777" w:rsidR="00C2106B" w:rsidRPr="006363CA" w:rsidRDefault="00C2106B" w:rsidP="00C2106B">
            <w:pPr>
              <w:rPr>
                <w:sz w:val="18"/>
                <w:szCs w:val="18"/>
              </w:rPr>
            </w:pPr>
            <w:r>
              <w:rPr>
                <w:sz w:val="18"/>
                <w:szCs w:val="18"/>
              </w:rPr>
              <w:t>0.18%</w:t>
            </w:r>
          </w:p>
        </w:tc>
        <w:tc>
          <w:tcPr>
            <w:tcW w:w="709" w:type="dxa"/>
            <w:shd w:val="clear" w:color="auto" w:fill="D9E2F3" w:themeFill="accent1" w:themeFillTint="33"/>
          </w:tcPr>
          <w:p w14:paraId="5255458E" w14:textId="77777777" w:rsidR="00C2106B" w:rsidRPr="006363CA" w:rsidRDefault="00C2106B" w:rsidP="00C2106B">
            <w:pPr>
              <w:rPr>
                <w:sz w:val="18"/>
                <w:szCs w:val="18"/>
              </w:rPr>
            </w:pPr>
            <w:r>
              <w:rPr>
                <w:sz w:val="18"/>
                <w:szCs w:val="18"/>
              </w:rPr>
              <w:t>0.06%</w:t>
            </w:r>
          </w:p>
        </w:tc>
      </w:tr>
      <w:tr w:rsidR="00C2106B" w:rsidRPr="006363CA" w14:paraId="0F7F8882" w14:textId="77777777" w:rsidTr="00C2106B">
        <w:tc>
          <w:tcPr>
            <w:tcW w:w="1129" w:type="dxa"/>
          </w:tcPr>
          <w:p w14:paraId="1C2207B4" w14:textId="77777777" w:rsidR="00C2106B" w:rsidRPr="006363CA" w:rsidRDefault="00C2106B" w:rsidP="00C2106B">
            <w:pPr>
              <w:jc w:val="center"/>
              <w:rPr>
                <w:sz w:val="18"/>
                <w:szCs w:val="18"/>
              </w:rPr>
            </w:pPr>
            <w:r w:rsidRPr="006363CA">
              <w:rPr>
                <w:sz w:val="18"/>
                <w:szCs w:val="18"/>
              </w:rPr>
              <w:t>8d</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08E395D"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B3B8EBC"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567" w:type="dxa"/>
            <w:tcBorders>
              <w:top w:val="single" w:sz="4" w:space="0" w:color="auto"/>
              <w:left w:val="single" w:sz="4" w:space="0" w:color="auto"/>
              <w:bottom w:val="single" w:sz="4" w:space="0" w:color="auto"/>
              <w:right w:val="nil"/>
            </w:tcBorders>
            <w:shd w:val="clear" w:color="000000" w:fill="FFFFFF"/>
          </w:tcPr>
          <w:p w14:paraId="46DF95FE"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709" w:type="dxa"/>
          </w:tcPr>
          <w:p w14:paraId="0A8A06FF"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850" w:type="dxa"/>
            <w:shd w:val="clear" w:color="auto" w:fill="FFF2CC" w:themeFill="accent4" w:themeFillTint="33"/>
          </w:tcPr>
          <w:p w14:paraId="6C3B1051" w14:textId="77777777" w:rsidR="00C2106B" w:rsidRPr="006363CA" w:rsidRDefault="00C2106B" w:rsidP="00C2106B">
            <w:pPr>
              <w:rPr>
                <w:sz w:val="18"/>
                <w:szCs w:val="18"/>
              </w:rPr>
            </w:pPr>
            <w:r>
              <w:rPr>
                <w:sz w:val="18"/>
                <w:szCs w:val="18"/>
              </w:rPr>
              <w:t>0%</w:t>
            </w:r>
          </w:p>
        </w:tc>
        <w:tc>
          <w:tcPr>
            <w:tcW w:w="749" w:type="dxa"/>
            <w:shd w:val="clear" w:color="auto" w:fill="FFF2CC" w:themeFill="accent4" w:themeFillTint="33"/>
          </w:tcPr>
          <w:p w14:paraId="30EDEFA8" w14:textId="77777777" w:rsidR="00C2106B" w:rsidRPr="006363CA" w:rsidRDefault="00C2106B" w:rsidP="00C2106B">
            <w:pPr>
              <w:rPr>
                <w:sz w:val="18"/>
                <w:szCs w:val="18"/>
              </w:rPr>
            </w:pPr>
            <w:r>
              <w:rPr>
                <w:sz w:val="18"/>
                <w:szCs w:val="18"/>
              </w:rPr>
              <w:t>0%</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330FE02A"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31786D3"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389BFEC8"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709" w:type="dxa"/>
          </w:tcPr>
          <w:p w14:paraId="538A05FD" w14:textId="77777777" w:rsidR="00C2106B" w:rsidRPr="00B825BB" w:rsidRDefault="00C2106B" w:rsidP="00C2106B">
            <w:pPr>
              <w:jc w:val="center"/>
              <w:rPr>
                <w:rFonts w:ascii="Arial" w:hAnsi="Arial" w:cs="Arial"/>
                <w:sz w:val="18"/>
                <w:szCs w:val="18"/>
              </w:rPr>
            </w:pPr>
            <w:r>
              <w:rPr>
                <w:rFonts w:ascii="Arial" w:hAnsi="Arial" w:cs="Arial"/>
                <w:sz w:val="18"/>
                <w:szCs w:val="18"/>
              </w:rPr>
              <w:t>0</w:t>
            </w:r>
          </w:p>
        </w:tc>
        <w:tc>
          <w:tcPr>
            <w:tcW w:w="850" w:type="dxa"/>
            <w:shd w:val="clear" w:color="auto" w:fill="D9E2F3" w:themeFill="accent1" w:themeFillTint="33"/>
          </w:tcPr>
          <w:p w14:paraId="7114A8C1" w14:textId="77777777" w:rsidR="00C2106B" w:rsidRPr="006363CA" w:rsidRDefault="00C2106B" w:rsidP="00C2106B">
            <w:pPr>
              <w:rPr>
                <w:sz w:val="18"/>
                <w:szCs w:val="18"/>
              </w:rPr>
            </w:pPr>
            <w:r>
              <w:rPr>
                <w:sz w:val="18"/>
                <w:szCs w:val="18"/>
              </w:rPr>
              <w:t>0%</w:t>
            </w:r>
          </w:p>
        </w:tc>
        <w:tc>
          <w:tcPr>
            <w:tcW w:w="709" w:type="dxa"/>
            <w:shd w:val="clear" w:color="auto" w:fill="D9E2F3" w:themeFill="accent1" w:themeFillTint="33"/>
          </w:tcPr>
          <w:p w14:paraId="409AD8E4" w14:textId="77777777" w:rsidR="00C2106B" w:rsidRPr="006363CA" w:rsidRDefault="00C2106B" w:rsidP="00C2106B">
            <w:pPr>
              <w:rPr>
                <w:sz w:val="18"/>
                <w:szCs w:val="18"/>
              </w:rPr>
            </w:pPr>
            <w:r>
              <w:rPr>
                <w:sz w:val="18"/>
                <w:szCs w:val="18"/>
              </w:rPr>
              <w:t>0%</w:t>
            </w:r>
          </w:p>
        </w:tc>
      </w:tr>
      <w:tr w:rsidR="00C2106B" w:rsidRPr="006363CA" w14:paraId="76A91C1E" w14:textId="77777777" w:rsidTr="00C2106B">
        <w:tc>
          <w:tcPr>
            <w:tcW w:w="1129" w:type="dxa"/>
          </w:tcPr>
          <w:p w14:paraId="2AA4A95C" w14:textId="77777777" w:rsidR="00C2106B" w:rsidRPr="006363CA" w:rsidRDefault="00C2106B" w:rsidP="00C2106B">
            <w:pPr>
              <w:jc w:val="center"/>
              <w:rPr>
                <w:sz w:val="18"/>
                <w:szCs w:val="18"/>
              </w:rPr>
            </w:pPr>
            <w:r w:rsidRPr="006363CA">
              <w:rPr>
                <w:sz w:val="18"/>
                <w:szCs w:val="18"/>
              </w:rPr>
              <w:t>9</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A0208DD"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B1AC2FB"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567" w:type="dxa"/>
            <w:tcBorders>
              <w:top w:val="single" w:sz="4" w:space="0" w:color="auto"/>
              <w:left w:val="single" w:sz="4" w:space="0" w:color="auto"/>
              <w:bottom w:val="single" w:sz="4" w:space="0" w:color="auto"/>
              <w:right w:val="nil"/>
            </w:tcBorders>
            <w:shd w:val="clear" w:color="000000" w:fill="FFFFFF"/>
          </w:tcPr>
          <w:p w14:paraId="1CB6CF9B"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709" w:type="dxa"/>
          </w:tcPr>
          <w:p w14:paraId="2C473E88"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850" w:type="dxa"/>
            <w:shd w:val="clear" w:color="auto" w:fill="FFF2CC" w:themeFill="accent4" w:themeFillTint="33"/>
          </w:tcPr>
          <w:p w14:paraId="4436BD59" w14:textId="77777777" w:rsidR="00C2106B" w:rsidRPr="006363CA" w:rsidRDefault="00C2106B" w:rsidP="00C2106B">
            <w:pPr>
              <w:rPr>
                <w:sz w:val="18"/>
                <w:szCs w:val="18"/>
              </w:rPr>
            </w:pPr>
            <w:r>
              <w:rPr>
                <w:sz w:val="18"/>
                <w:szCs w:val="18"/>
              </w:rPr>
              <w:t>0%</w:t>
            </w:r>
          </w:p>
        </w:tc>
        <w:tc>
          <w:tcPr>
            <w:tcW w:w="749" w:type="dxa"/>
            <w:shd w:val="clear" w:color="auto" w:fill="FFF2CC" w:themeFill="accent4" w:themeFillTint="33"/>
          </w:tcPr>
          <w:p w14:paraId="030AE64A" w14:textId="77777777" w:rsidR="00C2106B" w:rsidRPr="006363CA" w:rsidRDefault="00C2106B" w:rsidP="00C2106B">
            <w:pPr>
              <w:rPr>
                <w:sz w:val="18"/>
                <w:szCs w:val="18"/>
              </w:rPr>
            </w:pPr>
            <w:r>
              <w:rPr>
                <w:sz w:val="18"/>
                <w:szCs w:val="18"/>
              </w:rPr>
              <w:t>0%</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54314806"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1A4EF4B"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2F7CC3F3"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709" w:type="dxa"/>
          </w:tcPr>
          <w:p w14:paraId="6076017E" w14:textId="77777777" w:rsidR="00C2106B" w:rsidRPr="00B825BB" w:rsidRDefault="00C2106B" w:rsidP="00C2106B">
            <w:pPr>
              <w:jc w:val="center"/>
              <w:rPr>
                <w:rFonts w:ascii="Arial" w:hAnsi="Arial" w:cs="Arial"/>
                <w:sz w:val="18"/>
                <w:szCs w:val="18"/>
              </w:rPr>
            </w:pPr>
            <w:r>
              <w:rPr>
                <w:rFonts w:ascii="Arial" w:hAnsi="Arial" w:cs="Arial"/>
                <w:sz w:val="18"/>
                <w:szCs w:val="18"/>
              </w:rPr>
              <w:t>0</w:t>
            </w:r>
          </w:p>
        </w:tc>
        <w:tc>
          <w:tcPr>
            <w:tcW w:w="850" w:type="dxa"/>
            <w:shd w:val="clear" w:color="auto" w:fill="D9E2F3" w:themeFill="accent1" w:themeFillTint="33"/>
          </w:tcPr>
          <w:p w14:paraId="2A24174E" w14:textId="77777777" w:rsidR="00C2106B" w:rsidRPr="006363CA" w:rsidRDefault="00C2106B" w:rsidP="00C2106B">
            <w:pPr>
              <w:rPr>
                <w:sz w:val="18"/>
                <w:szCs w:val="18"/>
              </w:rPr>
            </w:pPr>
            <w:r>
              <w:rPr>
                <w:sz w:val="18"/>
                <w:szCs w:val="18"/>
              </w:rPr>
              <w:t>0%</w:t>
            </w:r>
          </w:p>
        </w:tc>
        <w:tc>
          <w:tcPr>
            <w:tcW w:w="709" w:type="dxa"/>
            <w:shd w:val="clear" w:color="auto" w:fill="D9E2F3" w:themeFill="accent1" w:themeFillTint="33"/>
          </w:tcPr>
          <w:p w14:paraId="459EC2EF" w14:textId="77777777" w:rsidR="00C2106B" w:rsidRPr="006363CA" w:rsidRDefault="00C2106B" w:rsidP="00C2106B">
            <w:pPr>
              <w:rPr>
                <w:sz w:val="18"/>
                <w:szCs w:val="18"/>
              </w:rPr>
            </w:pPr>
            <w:r>
              <w:rPr>
                <w:sz w:val="18"/>
                <w:szCs w:val="18"/>
              </w:rPr>
              <w:t>0%</w:t>
            </w:r>
          </w:p>
        </w:tc>
      </w:tr>
      <w:tr w:rsidR="00C2106B" w:rsidRPr="006363CA" w14:paraId="3B1764A8" w14:textId="77777777" w:rsidTr="00C2106B">
        <w:tc>
          <w:tcPr>
            <w:tcW w:w="1129" w:type="dxa"/>
          </w:tcPr>
          <w:p w14:paraId="50A8AE2C" w14:textId="77777777" w:rsidR="00C2106B" w:rsidRPr="006363CA" w:rsidRDefault="00C2106B" w:rsidP="00C2106B">
            <w:pPr>
              <w:jc w:val="center"/>
              <w:rPr>
                <w:sz w:val="18"/>
                <w:szCs w:val="18"/>
              </w:rPr>
            </w:pPr>
            <w:r w:rsidRPr="006363CA">
              <w:rPr>
                <w:sz w:val="18"/>
                <w:szCs w:val="18"/>
              </w:rPr>
              <w:t>VSM</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22EB0D0"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4420BCF"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567" w:type="dxa"/>
            <w:tcBorders>
              <w:top w:val="single" w:sz="4" w:space="0" w:color="auto"/>
              <w:left w:val="single" w:sz="4" w:space="0" w:color="auto"/>
              <w:bottom w:val="single" w:sz="4" w:space="0" w:color="auto"/>
              <w:right w:val="nil"/>
            </w:tcBorders>
            <w:shd w:val="clear" w:color="000000" w:fill="FFFFFF"/>
          </w:tcPr>
          <w:p w14:paraId="74CBBB91"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709" w:type="dxa"/>
          </w:tcPr>
          <w:p w14:paraId="46E7B2CB"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1</w:t>
            </w:r>
          </w:p>
        </w:tc>
        <w:tc>
          <w:tcPr>
            <w:tcW w:w="850" w:type="dxa"/>
            <w:shd w:val="clear" w:color="auto" w:fill="FFF2CC" w:themeFill="accent4" w:themeFillTint="33"/>
          </w:tcPr>
          <w:p w14:paraId="41C2FF2C" w14:textId="77777777" w:rsidR="00C2106B" w:rsidRPr="006363CA" w:rsidRDefault="00C2106B" w:rsidP="00C2106B">
            <w:pPr>
              <w:rPr>
                <w:sz w:val="18"/>
                <w:szCs w:val="18"/>
              </w:rPr>
            </w:pPr>
            <w:r>
              <w:rPr>
                <w:sz w:val="18"/>
                <w:szCs w:val="18"/>
              </w:rPr>
              <w:t>0.05%</w:t>
            </w:r>
          </w:p>
        </w:tc>
        <w:tc>
          <w:tcPr>
            <w:tcW w:w="749" w:type="dxa"/>
            <w:shd w:val="clear" w:color="auto" w:fill="FFF2CC" w:themeFill="accent4" w:themeFillTint="33"/>
          </w:tcPr>
          <w:p w14:paraId="70C40443" w14:textId="77777777" w:rsidR="00C2106B" w:rsidRPr="006363CA" w:rsidRDefault="00C2106B" w:rsidP="00C2106B">
            <w:pPr>
              <w:rPr>
                <w:sz w:val="18"/>
                <w:szCs w:val="18"/>
              </w:rPr>
            </w:pPr>
            <w:r>
              <w:rPr>
                <w:sz w:val="18"/>
                <w:szCs w:val="18"/>
              </w:rPr>
              <w:t>0%</w:t>
            </w:r>
          </w:p>
        </w:tc>
        <w:tc>
          <w:tcPr>
            <w:tcW w:w="669" w:type="dxa"/>
          </w:tcPr>
          <w:p w14:paraId="2AE470E8" w14:textId="77777777" w:rsidR="00C2106B" w:rsidRPr="00B825BB" w:rsidRDefault="00C2106B" w:rsidP="00C2106B">
            <w:pPr>
              <w:jc w:val="center"/>
              <w:rPr>
                <w:rFonts w:ascii="Arial" w:hAnsi="Arial" w:cs="Arial"/>
                <w:sz w:val="18"/>
                <w:szCs w:val="18"/>
              </w:rPr>
            </w:pPr>
            <w:r w:rsidRPr="00B825BB">
              <w:rPr>
                <w:rFonts w:ascii="Arial" w:hAnsi="Arial" w:cs="Arial"/>
                <w:sz w:val="18"/>
                <w:szCs w:val="18"/>
              </w:rPr>
              <w:t>4</w:t>
            </w:r>
          </w:p>
        </w:tc>
        <w:tc>
          <w:tcPr>
            <w:tcW w:w="567" w:type="dxa"/>
          </w:tcPr>
          <w:p w14:paraId="18CC43C8" w14:textId="77777777" w:rsidR="00C2106B" w:rsidRPr="00B825BB" w:rsidRDefault="00C2106B" w:rsidP="00C2106B">
            <w:pPr>
              <w:jc w:val="center"/>
              <w:rPr>
                <w:rFonts w:ascii="Arial" w:hAnsi="Arial" w:cs="Arial"/>
                <w:sz w:val="18"/>
                <w:szCs w:val="18"/>
              </w:rPr>
            </w:pPr>
            <w:r w:rsidRPr="00B825BB">
              <w:rPr>
                <w:rFonts w:ascii="Arial" w:hAnsi="Arial" w:cs="Arial"/>
                <w:sz w:val="18"/>
                <w:szCs w:val="18"/>
              </w:rPr>
              <w:t>1</w:t>
            </w:r>
          </w:p>
        </w:tc>
        <w:tc>
          <w:tcPr>
            <w:tcW w:w="850" w:type="dxa"/>
          </w:tcPr>
          <w:p w14:paraId="6F511EC7" w14:textId="77777777" w:rsidR="00C2106B" w:rsidRPr="00B825BB" w:rsidRDefault="00C2106B" w:rsidP="00C2106B">
            <w:pPr>
              <w:jc w:val="center"/>
              <w:rPr>
                <w:rFonts w:ascii="Arial" w:hAnsi="Arial" w:cs="Arial"/>
                <w:sz w:val="18"/>
                <w:szCs w:val="18"/>
              </w:rPr>
            </w:pPr>
            <w:r w:rsidRPr="00B825BB">
              <w:rPr>
                <w:rFonts w:ascii="Arial" w:hAnsi="Arial" w:cs="Arial"/>
                <w:sz w:val="18"/>
                <w:szCs w:val="18"/>
              </w:rPr>
              <w:t>1</w:t>
            </w:r>
          </w:p>
        </w:tc>
        <w:tc>
          <w:tcPr>
            <w:tcW w:w="709" w:type="dxa"/>
          </w:tcPr>
          <w:p w14:paraId="1616B14E" w14:textId="77777777" w:rsidR="00C2106B" w:rsidRPr="00B825BB" w:rsidRDefault="00C2106B" w:rsidP="00C2106B">
            <w:pPr>
              <w:jc w:val="center"/>
              <w:rPr>
                <w:rFonts w:ascii="Arial" w:hAnsi="Arial" w:cs="Arial"/>
                <w:sz w:val="18"/>
                <w:szCs w:val="18"/>
              </w:rPr>
            </w:pPr>
            <w:r>
              <w:rPr>
                <w:rFonts w:ascii="Arial" w:hAnsi="Arial" w:cs="Arial"/>
                <w:sz w:val="18"/>
                <w:szCs w:val="18"/>
              </w:rPr>
              <w:t>6</w:t>
            </w:r>
          </w:p>
        </w:tc>
        <w:tc>
          <w:tcPr>
            <w:tcW w:w="850" w:type="dxa"/>
            <w:shd w:val="clear" w:color="auto" w:fill="D9E2F3" w:themeFill="accent1" w:themeFillTint="33"/>
          </w:tcPr>
          <w:p w14:paraId="7F9CBE4C" w14:textId="77777777" w:rsidR="00C2106B" w:rsidRPr="006363CA" w:rsidRDefault="00C2106B" w:rsidP="00C2106B">
            <w:pPr>
              <w:rPr>
                <w:sz w:val="18"/>
                <w:szCs w:val="18"/>
              </w:rPr>
            </w:pPr>
            <w:r>
              <w:rPr>
                <w:sz w:val="18"/>
                <w:szCs w:val="18"/>
              </w:rPr>
              <w:t>0.24%</w:t>
            </w:r>
          </w:p>
        </w:tc>
        <w:tc>
          <w:tcPr>
            <w:tcW w:w="709" w:type="dxa"/>
            <w:shd w:val="clear" w:color="auto" w:fill="D9E2F3" w:themeFill="accent1" w:themeFillTint="33"/>
          </w:tcPr>
          <w:p w14:paraId="3B3D55F5" w14:textId="77777777" w:rsidR="00C2106B" w:rsidRPr="006363CA" w:rsidRDefault="00C2106B" w:rsidP="00C2106B">
            <w:pPr>
              <w:rPr>
                <w:sz w:val="18"/>
                <w:szCs w:val="18"/>
              </w:rPr>
            </w:pPr>
            <w:r>
              <w:rPr>
                <w:sz w:val="18"/>
                <w:szCs w:val="18"/>
              </w:rPr>
              <w:t>0.06%</w:t>
            </w:r>
          </w:p>
        </w:tc>
      </w:tr>
      <w:tr w:rsidR="00C2106B" w:rsidRPr="006363CA" w14:paraId="0C97D8C0" w14:textId="77777777" w:rsidTr="00C2106B">
        <w:tc>
          <w:tcPr>
            <w:tcW w:w="1129" w:type="dxa"/>
          </w:tcPr>
          <w:p w14:paraId="0B7D53E8" w14:textId="77777777" w:rsidR="00C2106B" w:rsidRPr="006363CA" w:rsidRDefault="00C2106B" w:rsidP="00C2106B">
            <w:pPr>
              <w:jc w:val="center"/>
              <w:rPr>
                <w:sz w:val="18"/>
                <w:szCs w:val="18"/>
              </w:rPr>
            </w:pPr>
            <w:r>
              <w:rPr>
                <w:sz w:val="18"/>
                <w:szCs w:val="18"/>
              </w:rPr>
              <w:t>Consultants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2089AB6"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F241121"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2</w:t>
            </w:r>
          </w:p>
        </w:tc>
        <w:tc>
          <w:tcPr>
            <w:tcW w:w="567" w:type="dxa"/>
            <w:tcBorders>
              <w:top w:val="single" w:sz="4" w:space="0" w:color="auto"/>
              <w:left w:val="single" w:sz="4" w:space="0" w:color="auto"/>
              <w:bottom w:val="single" w:sz="4" w:space="0" w:color="auto"/>
              <w:right w:val="nil"/>
            </w:tcBorders>
            <w:shd w:val="clear" w:color="000000" w:fill="FFFFFF"/>
            <w:vAlign w:val="center"/>
          </w:tcPr>
          <w:p w14:paraId="25B2171A"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709" w:type="dxa"/>
          </w:tcPr>
          <w:p w14:paraId="3C2CFA84"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5</w:t>
            </w:r>
          </w:p>
        </w:tc>
        <w:tc>
          <w:tcPr>
            <w:tcW w:w="850" w:type="dxa"/>
            <w:shd w:val="clear" w:color="auto" w:fill="FFF2CC" w:themeFill="accent4" w:themeFillTint="33"/>
          </w:tcPr>
          <w:p w14:paraId="24936B07" w14:textId="77777777" w:rsidR="00C2106B" w:rsidRPr="006363CA" w:rsidRDefault="00C2106B" w:rsidP="00C2106B">
            <w:pPr>
              <w:rPr>
                <w:sz w:val="18"/>
                <w:szCs w:val="18"/>
              </w:rPr>
            </w:pPr>
            <w:r>
              <w:rPr>
                <w:sz w:val="18"/>
                <w:szCs w:val="18"/>
              </w:rPr>
              <w:t>0.17%</w:t>
            </w:r>
          </w:p>
        </w:tc>
        <w:tc>
          <w:tcPr>
            <w:tcW w:w="749" w:type="dxa"/>
            <w:shd w:val="clear" w:color="auto" w:fill="FFF2CC" w:themeFill="accent4" w:themeFillTint="33"/>
          </w:tcPr>
          <w:p w14:paraId="467DB38D" w14:textId="77777777" w:rsidR="00C2106B" w:rsidRPr="006363CA" w:rsidRDefault="00C2106B" w:rsidP="00C2106B">
            <w:pPr>
              <w:rPr>
                <w:sz w:val="18"/>
                <w:szCs w:val="18"/>
              </w:rPr>
            </w:pPr>
            <w:r>
              <w:rPr>
                <w:sz w:val="18"/>
                <w:szCs w:val="18"/>
              </w:rPr>
              <w:t>0.11%</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5F5DF10D"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1F56ED8" w14:textId="77777777" w:rsidR="00C2106B" w:rsidRPr="00B825BB" w:rsidRDefault="00C2106B" w:rsidP="00C2106B">
            <w:pPr>
              <w:jc w:val="center"/>
              <w:rPr>
                <w:rFonts w:ascii="Arial" w:hAnsi="Arial" w:cs="Arial"/>
                <w:sz w:val="18"/>
                <w:szCs w:val="18"/>
              </w:rPr>
            </w:pPr>
            <w:r w:rsidRPr="00B825BB">
              <w:rPr>
                <w:rFonts w:ascii="Arial" w:hAnsi="Arial" w:cs="Arial"/>
                <w:sz w:val="18"/>
                <w:szCs w:val="18"/>
              </w:rPr>
              <w:t>2</w:t>
            </w:r>
          </w:p>
        </w:tc>
        <w:tc>
          <w:tcPr>
            <w:tcW w:w="850" w:type="dxa"/>
          </w:tcPr>
          <w:p w14:paraId="2FAA1642" w14:textId="77777777" w:rsidR="00C2106B" w:rsidRPr="00B825BB" w:rsidRDefault="00C2106B" w:rsidP="00C2106B">
            <w:pPr>
              <w:jc w:val="center"/>
              <w:rPr>
                <w:rFonts w:ascii="Arial" w:hAnsi="Arial" w:cs="Arial"/>
                <w:sz w:val="18"/>
                <w:szCs w:val="18"/>
              </w:rPr>
            </w:pPr>
            <w:r w:rsidRPr="00B825BB">
              <w:rPr>
                <w:rFonts w:ascii="Arial" w:hAnsi="Arial" w:cs="Arial"/>
                <w:sz w:val="18"/>
                <w:szCs w:val="18"/>
              </w:rPr>
              <w:t>0</w:t>
            </w:r>
          </w:p>
        </w:tc>
        <w:tc>
          <w:tcPr>
            <w:tcW w:w="709" w:type="dxa"/>
          </w:tcPr>
          <w:p w14:paraId="2B24A7E3" w14:textId="77777777" w:rsidR="00C2106B" w:rsidRPr="00B825BB" w:rsidRDefault="00C2106B" w:rsidP="00C2106B">
            <w:pPr>
              <w:jc w:val="center"/>
              <w:rPr>
                <w:rFonts w:ascii="Arial" w:hAnsi="Arial" w:cs="Arial"/>
                <w:sz w:val="18"/>
                <w:szCs w:val="18"/>
              </w:rPr>
            </w:pPr>
            <w:r>
              <w:rPr>
                <w:rFonts w:ascii="Arial" w:hAnsi="Arial" w:cs="Arial"/>
                <w:sz w:val="18"/>
                <w:szCs w:val="18"/>
              </w:rPr>
              <w:t>6</w:t>
            </w:r>
          </w:p>
        </w:tc>
        <w:tc>
          <w:tcPr>
            <w:tcW w:w="850" w:type="dxa"/>
            <w:shd w:val="clear" w:color="auto" w:fill="D9E2F3" w:themeFill="accent1" w:themeFillTint="33"/>
          </w:tcPr>
          <w:p w14:paraId="38497500" w14:textId="77777777" w:rsidR="00C2106B" w:rsidRPr="006363CA" w:rsidRDefault="00C2106B" w:rsidP="00C2106B">
            <w:pPr>
              <w:rPr>
                <w:sz w:val="18"/>
                <w:szCs w:val="18"/>
              </w:rPr>
            </w:pPr>
            <w:r>
              <w:rPr>
                <w:sz w:val="18"/>
                <w:szCs w:val="18"/>
              </w:rPr>
              <w:t>0.24%</w:t>
            </w:r>
          </w:p>
        </w:tc>
        <w:tc>
          <w:tcPr>
            <w:tcW w:w="709" w:type="dxa"/>
            <w:shd w:val="clear" w:color="auto" w:fill="D9E2F3" w:themeFill="accent1" w:themeFillTint="33"/>
          </w:tcPr>
          <w:p w14:paraId="751A4A0D" w14:textId="77777777" w:rsidR="00C2106B" w:rsidRPr="006363CA" w:rsidRDefault="00C2106B" w:rsidP="00C2106B">
            <w:pPr>
              <w:rPr>
                <w:sz w:val="18"/>
                <w:szCs w:val="18"/>
              </w:rPr>
            </w:pPr>
            <w:r>
              <w:rPr>
                <w:sz w:val="18"/>
                <w:szCs w:val="18"/>
              </w:rPr>
              <w:t>0.12%</w:t>
            </w:r>
          </w:p>
        </w:tc>
      </w:tr>
      <w:tr w:rsidR="00C2106B" w:rsidRPr="006363CA" w14:paraId="6E273F57" w14:textId="77777777" w:rsidTr="00C2106B">
        <w:tc>
          <w:tcPr>
            <w:tcW w:w="1129" w:type="dxa"/>
          </w:tcPr>
          <w:p w14:paraId="3862F353" w14:textId="77777777" w:rsidR="00C2106B" w:rsidRPr="00A87E8B" w:rsidRDefault="00C2106B" w:rsidP="00C2106B">
            <w:pPr>
              <w:jc w:val="center"/>
              <w:rPr>
                <w:sz w:val="16"/>
                <w:szCs w:val="16"/>
              </w:rPr>
            </w:pPr>
            <w:r w:rsidRPr="00A87E8B">
              <w:rPr>
                <w:sz w:val="16"/>
                <w:szCs w:val="16"/>
              </w:rPr>
              <w:lastRenderedPageBreak/>
              <w:t>Non Consultant Career Grade</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71D8C1F"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25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3955A5A"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5</w:t>
            </w:r>
          </w:p>
        </w:tc>
        <w:tc>
          <w:tcPr>
            <w:tcW w:w="567" w:type="dxa"/>
            <w:tcBorders>
              <w:top w:val="single" w:sz="4" w:space="0" w:color="auto"/>
              <w:left w:val="single" w:sz="4" w:space="0" w:color="auto"/>
              <w:bottom w:val="single" w:sz="4" w:space="0" w:color="auto"/>
              <w:right w:val="nil"/>
            </w:tcBorders>
            <w:shd w:val="clear" w:color="000000" w:fill="FFFFFF"/>
            <w:vAlign w:val="center"/>
          </w:tcPr>
          <w:p w14:paraId="23B8076A"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4</w:t>
            </w:r>
          </w:p>
        </w:tc>
        <w:tc>
          <w:tcPr>
            <w:tcW w:w="709" w:type="dxa"/>
          </w:tcPr>
          <w:p w14:paraId="66012361"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34</w:t>
            </w:r>
          </w:p>
        </w:tc>
        <w:tc>
          <w:tcPr>
            <w:tcW w:w="850" w:type="dxa"/>
            <w:shd w:val="clear" w:color="auto" w:fill="FFF2CC" w:themeFill="accent4" w:themeFillTint="33"/>
          </w:tcPr>
          <w:p w14:paraId="54B73114" w14:textId="77777777" w:rsidR="00C2106B" w:rsidRPr="006363CA" w:rsidRDefault="00C2106B" w:rsidP="00C2106B">
            <w:pPr>
              <w:rPr>
                <w:sz w:val="18"/>
                <w:szCs w:val="18"/>
              </w:rPr>
            </w:pPr>
            <w:r>
              <w:rPr>
                <w:sz w:val="18"/>
                <w:szCs w:val="18"/>
              </w:rPr>
              <w:t>1.48%</w:t>
            </w:r>
          </w:p>
        </w:tc>
        <w:tc>
          <w:tcPr>
            <w:tcW w:w="749" w:type="dxa"/>
            <w:shd w:val="clear" w:color="auto" w:fill="FFF2CC" w:themeFill="accent4" w:themeFillTint="33"/>
          </w:tcPr>
          <w:p w14:paraId="12E2BB3D" w14:textId="77777777" w:rsidR="00C2106B" w:rsidRPr="006363CA" w:rsidRDefault="00C2106B" w:rsidP="00C2106B">
            <w:pPr>
              <w:rPr>
                <w:sz w:val="18"/>
                <w:szCs w:val="18"/>
              </w:rPr>
            </w:pPr>
            <w:r>
              <w:rPr>
                <w:sz w:val="18"/>
                <w:szCs w:val="18"/>
              </w:rPr>
              <w:t>0.29%</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1F35C703"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26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D208C3D"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6</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14B0EB50"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4</w:t>
            </w:r>
          </w:p>
        </w:tc>
        <w:tc>
          <w:tcPr>
            <w:tcW w:w="709" w:type="dxa"/>
          </w:tcPr>
          <w:p w14:paraId="624005F2" w14:textId="77777777" w:rsidR="00C2106B" w:rsidRPr="00B825BB" w:rsidRDefault="00C2106B" w:rsidP="00C2106B">
            <w:pPr>
              <w:jc w:val="center"/>
              <w:rPr>
                <w:rFonts w:ascii="Arial" w:hAnsi="Arial" w:cs="Arial"/>
                <w:sz w:val="18"/>
                <w:szCs w:val="18"/>
              </w:rPr>
            </w:pPr>
            <w:r>
              <w:rPr>
                <w:rFonts w:ascii="Arial" w:hAnsi="Arial" w:cs="Arial"/>
                <w:sz w:val="18"/>
                <w:szCs w:val="18"/>
              </w:rPr>
              <w:t>36</w:t>
            </w:r>
          </w:p>
        </w:tc>
        <w:tc>
          <w:tcPr>
            <w:tcW w:w="850" w:type="dxa"/>
            <w:shd w:val="clear" w:color="auto" w:fill="D9E2F3" w:themeFill="accent1" w:themeFillTint="33"/>
          </w:tcPr>
          <w:p w14:paraId="4D31035C" w14:textId="77777777" w:rsidR="00C2106B" w:rsidRPr="006363CA" w:rsidRDefault="00C2106B" w:rsidP="00C2106B">
            <w:pPr>
              <w:rPr>
                <w:sz w:val="18"/>
                <w:szCs w:val="18"/>
              </w:rPr>
            </w:pPr>
            <w:r>
              <w:rPr>
                <w:sz w:val="18"/>
                <w:szCs w:val="18"/>
              </w:rPr>
              <w:t>1.60%</w:t>
            </w:r>
          </w:p>
        </w:tc>
        <w:tc>
          <w:tcPr>
            <w:tcW w:w="709" w:type="dxa"/>
            <w:shd w:val="clear" w:color="auto" w:fill="D9E2F3" w:themeFill="accent1" w:themeFillTint="33"/>
          </w:tcPr>
          <w:p w14:paraId="6C5AB038" w14:textId="77777777" w:rsidR="00C2106B" w:rsidRPr="006363CA" w:rsidRDefault="00C2106B" w:rsidP="00C2106B">
            <w:pPr>
              <w:rPr>
                <w:sz w:val="18"/>
                <w:szCs w:val="18"/>
              </w:rPr>
            </w:pPr>
            <w:r>
              <w:rPr>
                <w:sz w:val="18"/>
                <w:szCs w:val="18"/>
              </w:rPr>
              <w:t>0.37%</w:t>
            </w:r>
          </w:p>
        </w:tc>
      </w:tr>
      <w:tr w:rsidR="00C2106B" w:rsidRPr="006363CA" w14:paraId="35607ECF" w14:textId="77777777" w:rsidTr="00C2106B">
        <w:tc>
          <w:tcPr>
            <w:tcW w:w="1129" w:type="dxa"/>
          </w:tcPr>
          <w:p w14:paraId="72B5D521" w14:textId="77777777" w:rsidR="00C2106B" w:rsidRPr="00A87E8B" w:rsidRDefault="00C2106B" w:rsidP="00C2106B">
            <w:pPr>
              <w:jc w:val="center"/>
              <w:rPr>
                <w:sz w:val="16"/>
                <w:szCs w:val="16"/>
              </w:rPr>
            </w:pPr>
            <w:r w:rsidRPr="00A87E8B">
              <w:rPr>
                <w:sz w:val="16"/>
                <w:szCs w:val="16"/>
              </w:rPr>
              <w:t>Trainee Grades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4BE3BD0"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10978E6"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1</w:t>
            </w:r>
          </w:p>
        </w:tc>
        <w:tc>
          <w:tcPr>
            <w:tcW w:w="567" w:type="dxa"/>
            <w:tcBorders>
              <w:top w:val="single" w:sz="4" w:space="0" w:color="auto"/>
              <w:left w:val="single" w:sz="4" w:space="0" w:color="auto"/>
              <w:bottom w:val="single" w:sz="4" w:space="0" w:color="auto"/>
              <w:right w:val="nil"/>
            </w:tcBorders>
            <w:shd w:val="clear" w:color="000000" w:fill="FFFFFF"/>
            <w:vAlign w:val="center"/>
          </w:tcPr>
          <w:p w14:paraId="736FDD54"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709" w:type="dxa"/>
          </w:tcPr>
          <w:p w14:paraId="258ACE30"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1</w:t>
            </w:r>
          </w:p>
        </w:tc>
        <w:tc>
          <w:tcPr>
            <w:tcW w:w="850" w:type="dxa"/>
            <w:shd w:val="clear" w:color="auto" w:fill="FFF2CC" w:themeFill="accent4" w:themeFillTint="33"/>
          </w:tcPr>
          <w:p w14:paraId="5914C5DA" w14:textId="77777777" w:rsidR="00C2106B" w:rsidRPr="006363CA" w:rsidRDefault="00C2106B" w:rsidP="00C2106B">
            <w:pPr>
              <w:rPr>
                <w:sz w:val="18"/>
                <w:szCs w:val="18"/>
              </w:rPr>
            </w:pPr>
            <w:r>
              <w:rPr>
                <w:sz w:val="18"/>
                <w:szCs w:val="18"/>
              </w:rPr>
              <w:t>0%</w:t>
            </w:r>
          </w:p>
        </w:tc>
        <w:tc>
          <w:tcPr>
            <w:tcW w:w="749" w:type="dxa"/>
            <w:shd w:val="clear" w:color="auto" w:fill="FFF2CC" w:themeFill="accent4" w:themeFillTint="33"/>
          </w:tcPr>
          <w:p w14:paraId="0CF721CD" w14:textId="77777777" w:rsidR="00C2106B" w:rsidRPr="006363CA" w:rsidRDefault="00C2106B" w:rsidP="00C2106B">
            <w:pPr>
              <w:rPr>
                <w:sz w:val="18"/>
                <w:szCs w:val="18"/>
              </w:rPr>
            </w:pPr>
            <w:r>
              <w:rPr>
                <w:sz w:val="18"/>
                <w:szCs w:val="18"/>
              </w:rPr>
              <w:t>0.05%</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7FD874A2"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DFF6FC7"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850" w:type="dxa"/>
            <w:tcBorders>
              <w:top w:val="single" w:sz="4" w:space="0" w:color="auto"/>
              <w:left w:val="single" w:sz="4" w:space="0" w:color="auto"/>
              <w:bottom w:val="single" w:sz="4" w:space="0" w:color="auto"/>
              <w:right w:val="single" w:sz="8" w:space="0" w:color="auto"/>
            </w:tcBorders>
            <w:shd w:val="clear" w:color="000000" w:fill="FFFFFF"/>
            <w:vAlign w:val="center"/>
          </w:tcPr>
          <w:p w14:paraId="3B6FE1C3"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709" w:type="dxa"/>
          </w:tcPr>
          <w:p w14:paraId="4E34BFB8" w14:textId="77777777" w:rsidR="00C2106B" w:rsidRPr="00B825BB" w:rsidRDefault="00C2106B" w:rsidP="00C2106B">
            <w:pPr>
              <w:jc w:val="center"/>
              <w:rPr>
                <w:rFonts w:ascii="Arial" w:hAnsi="Arial" w:cs="Arial"/>
                <w:sz w:val="18"/>
                <w:szCs w:val="18"/>
              </w:rPr>
            </w:pPr>
            <w:r>
              <w:rPr>
                <w:rFonts w:ascii="Arial" w:hAnsi="Arial" w:cs="Arial"/>
                <w:sz w:val="18"/>
                <w:szCs w:val="18"/>
              </w:rPr>
              <w:t>0</w:t>
            </w:r>
          </w:p>
        </w:tc>
        <w:tc>
          <w:tcPr>
            <w:tcW w:w="850" w:type="dxa"/>
            <w:shd w:val="clear" w:color="auto" w:fill="D9E2F3" w:themeFill="accent1" w:themeFillTint="33"/>
          </w:tcPr>
          <w:p w14:paraId="58ABD36E" w14:textId="77777777" w:rsidR="00C2106B" w:rsidRPr="006363CA" w:rsidRDefault="00C2106B" w:rsidP="00C2106B">
            <w:pPr>
              <w:rPr>
                <w:sz w:val="18"/>
                <w:szCs w:val="18"/>
              </w:rPr>
            </w:pPr>
            <w:r>
              <w:rPr>
                <w:sz w:val="18"/>
                <w:szCs w:val="18"/>
              </w:rPr>
              <w:t>0%</w:t>
            </w:r>
          </w:p>
        </w:tc>
        <w:tc>
          <w:tcPr>
            <w:tcW w:w="709" w:type="dxa"/>
            <w:shd w:val="clear" w:color="auto" w:fill="D9E2F3" w:themeFill="accent1" w:themeFillTint="33"/>
          </w:tcPr>
          <w:p w14:paraId="52DAF7C7" w14:textId="77777777" w:rsidR="00C2106B" w:rsidRPr="006363CA" w:rsidRDefault="00C2106B" w:rsidP="00C2106B">
            <w:pPr>
              <w:rPr>
                <w:sz w:val="18"/>
                <w:szCs w:val="18"/>
              </w:rPr>
            </w:pPr>
            <w:r>
              <w:rPr>
                <w:sz w:val="18"/>
                <w:szCs w:val="18"/>
              </w:rPr>
              <w:t>0%</w:t>
            </w:r>
          </w:p>
        </w:tc>
      </w:tr>
      <w:tr w:rsidR="00C2106B" w:rsidRPr="006363CA" w14:paraId="1A60F46B" w14:textId="77777777" w:rsidTr="00C2106B">
        <w:tc>
          <w:tcPr>
            <w:tcW w:w="1129" w:type="dxa"/>
          </w:tcPr>
          <w:p w14:paraId="51EDAC28" w14:textId="77777777" w:rsidR="00C2106B" w:rsidRPr="006363CA" w:rsidRDefault="00C2106B" w:rsidP="00C2106B">
            <w:pPr>
              <w:jc w:val="center"/>
              <w:rPr>
                <w:sz w:val="18"/>
                <w:szCs w:val="18"/>
              </w:rPr>
            </w:pPr>
            <w:r>
              <w:rPr>
                <w:sz w:val="18"/>
                <w:szCs w:val="18"/>
              </w:rPr>
              <w:t>Other</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5F25605"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CDACF56"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567" w:type="dxa"/>
            <w:tcBorders>
              <w:top w:val="single" w:sz="4" w:space="0" w:color="auto"/>
              <w:left w:val="single" w:sz="4" w:space="0" w:color="auto"/>
              <w:bottom w:val="single" w:sz="4" w:space="0" w:color="auto"/>
              <w:right w:val="nil"/>
            </w:tcBorders>
            <w:shd w:val="clear" w:color="000000" w:fill="FFFFFF"/>
            <w:vAlign w:val="center"/>
          </w:tcPr>
          <w:p w14:paraId="5151080F"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709" w:type="dxa"/>
          </w:tcPr>
          <w:p w14:paraId="2CAEFDEB" w14:textId="77777777" w:rsidR="00C2106B" w:rsidRPr="000B7FE1" w:rsidRDefault="00C2106B" w:rsidP="00C2106B">
            <w:pPr>
              <w:jc w:val="center"/>
              <w:rPr>
                <w:rFonts w:ascii="Arial" w:hAnsi="Arial" w:cs="Arial"/>
                <w:sz w:val="18"/>
                <w:szCs w:val="18"/>
              </w:rPr>
            </w:pPr>
            <w:r w:rsidRPr="000B7FE1">
              <w:rPr>
                <w:rFonts w:ascii="Arial" w:hAnsi="Arial" w:cs="Arial"/>
                <w:sz w:val="18"/>
                <w:szCs w:val="18"/>
              </w:rPr>
              <w:t>0</w:t>
            </w:r>
          </w:p>
        </w:tc>
        <w:tc>
          <w:tcPr>
            <w:tcW w:w="850" w:type="dxa"/>
            <w:shd w:val="clear" w:color="auto" w:fill="FFF2CC" w:themeFill="accent4" w:themeFillTint="33"/>
          </w:tcPr>
          <w:p w14:paraId="504FEB60" w14:textId="77777777" w:rsidR="00C2106B" w:rsidRPr="006363CA" w:rsidRDefault="00C2106B" w:rsidP="00C2106B">
            <w:pPr>
              <w:rPr>
                <w:sz w:val="18"/>
                <w:szCs w:val="18"/>
              </w:rPr>
            </w:pPr>
            <w:r>
              <w:rPr>
                <w:sz w:val="18"/>
                <w:szCs w:val="18"/>
              </w:rPr>
              <w:t>0%</w:t>
            </w:r>
          </w:p>
        </w:tc>
        <w:tc>
          <w:tcPr>
            <w:tcW w:w="749" w:type="dxa"/>
            <w:shd w:val="clear" w:color="auto" w:fill="FFF2CC" w:themeFill="accent4" w:themeFillTint="33"/>
          </w:tcPr>
          <w:p w14:paraId="250594E6" w14:textId="77777777" w:rsidR="00C2106B" w:rsidRPr="006363CA" w:rsidRDefault="00C2106B" w:rsidP="00C2106B">
            <w:pPr>
              <w:rPr>
                <w:sz w:val="18"/>
                <w:szCs w:val="18"/>
              </w:rPr>
            </w:pPr>
            <w:r>
              <w:rPr>
                <w:sz w:val="18"/>
                <w:szCs w:val="18"/>
              </w:rPr>
              <w:t>0%</w:t>
            </w:r>
          </w:p>
        </w:tc>
        <w:tc>
          <w:tcPr>
            <w:tcW w:w="669" w:type="dxa"/>
            <w:tcBorders>
              <w:top w:val="single" w:sz="4" w:space="0" w:color="auto"/>
              <w:left w:val="single" w:sz="8" w:space="0" w:color="auto"/>
              <w:bottom w:val="single" w:sz="4" w:space="0" w:color="auto"/>
              <w:right w:val="single" w:sz="4" w:space="0" w:color="auto"/>
            </w:tcBorders>
            <w:shd w:val="clear" w:color="000000" w:fill="FFFFFF"/>
            <w:vAlign w:val="center"/>
          </w:tcPr>
          <w:p w14:paraId="622DF8EB"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567" w:type="dxa"/>
            <w:tcBorders>
              <w:top w:val="single" w:sz="4" w:space="0" w:color="auto"/>
              <w:left w:val="single" w:sz="4" w:space="0" w:color="auto"/>
              <w:bottom w:val="nil"/>
              <w:right w:val="single" w:sz="4" w:space="0" w:color="auto"/>
            </w:tcBorders>
            <w:shd w:val="clear" w:color="000000" w:fill="FFFFFF"/>
            <w:vAlign w:val="center"/>
          </w:tcPr>
          <w:p w14:paraId="18B34683"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850" w:type="dxa"/>
            <w:tcBorders>
              <w:top w:val="single" w:sz="4" w:space="0" w:color="auto"/>
              <w:left w:val="single" w:sz="4" w:space="0" w:color="auto"/>
              <w:bottom w:val="nil"/>
              <w:right w:val="single" w:sz="8" w:space="0" w:color="auto"/>
            </w:tcBorders>
            <w:shd w:val="clear" w:color="000000" w:fill="FFFFFF"/>
            <w:vAlign w:val="center"/>
          </w:tcPr>
          <w:p w14:paraId="30A4BBB9" w14:textId="77777777" w:rsidR="00C2106B" w:rsidRPr="00B825BB" w:rsidRDefault="00C2106B" w:rsidP="00C2106B">
            <w:pPr>
              <w:jc w:val="center"/>
              <w:rPr>
                <w:rFonts w:ascii="Arial" w:hAnsi="Arial" w:cs="Arial"/>
                <w:sz w:val="18"/>
                <w:szCs w:val="18"/>
              </w:rPr>
            </w:pPr>
            <w:r w:rsidRPr="00B825BB">
              <w:rPr>
                <w:rFonts w:ascii="Arial" w:hAnsi="Arial" w:cs="Arial"/>
                <w:color w:val="000000"/>
                <w:sz w:val="18"/>
                <w:szCs w:val="18"/>
              </w:rPr>
              <w:t>0</w:t>
            </w:r>
          </w:p>
        </w:tc>
        <w:tc>
          <w:tcPr>
            <w:tcW w:w="709" w:type="dxa"/>
          </w:tcPr>
          <w:p w14:paraId="3AC28186" w14:textId="77777777" w:rsidR="00C2106B" w:rsidRPr="00B825BB" w:rsidRDefault="00C2106B" w:rsidP="00C2106B">
            <w:pPr>
              <w:jc w:val="center"/>
              <w:rPr>
                <w:rFonts w:ascii="Arial" w:hAnsi="Arial" w:cs="Arial"/>
                <w:sz w:val="18"/>
                <w:szCs w:val="18"/>
              </w:rPr>
            </w:pPr>
            <w:r>
              <w:rPr>
                <w:rFonts w:ascii="Arial" w:hAnsi="Arial" w:cs="Arial"/>
                <w:sz w:val="18"/>
                <w:szCs w:val="18"/>
              </w:rPr>
              <w:t>0</w:t>
            </w:r>
          </w:p>
        </w:tc>
        <w:tc>
          <w:tcPr>
            <w:tcW w:w="850" w:type="dxa"/>
            <w:shd w:val="clear" w:color="auto" w:fill="D9E2F3" w:themeFill="accent1" w:themeFillTint="33"/>
          </w:tcPr>
          <w:p w14:paraId="52EFB8F0" w14:textId="77777777" w:rsidR="00C2106B" w:rsidRPr="006363CA" w:rsidRDefault="00C2106B" w:rsidP="00C2106B">
            <w:pPr>
              <w:rPr>
                <w:sz w:val="18"/>
                <w:szCs w:val="18"/>
              </w:rPr>
            </w:pPr>
            <w:r>
              <w:rPr>
                <w:sz w:val="18"/>
                <w:szCs w:val="18"/>
              </w:rPr>
              <w:t>0%</w:t>
            </w:r>
          </w:p>
        </w:tc>
        <w:tc>
          <w:tcPr>
            <w:tcW w:w="709" w:type="dxa"/>
            <w:shd w:val="clear" w:color="auto" w:fill="D9E2F3" w:themeFill="accent1" w:themeFillTint="33"/>
          </w:tcPr>
          <w:p w14:paraId="51969F0F" w14:textId="77777777" w:rsidR="00C2106B" w:rsidRPr="006363CA" w:rsidRDefault="00C2106B" w:rsidP="00C2106B">
            <w:pPr>
              <w:rPr>
                <w:sz w:val="18"/>
                <w:szCs w:val="18"/>
              </w:rPr>
            </w:pPr>
            <w:r>
              <w:rPr>
                <w:sz w:val="18"/>
                <w:szCs w:val="18"/>
              </w:rPr>
              <w:t>0%</w:t>
            </w:r>
          </w:p>
        </w:tc>
      </w:tr>
      <w:tr w:rsidR="00C2106B" w:rsidRPr="006363CA" w14:paraId="48ABC3EC" w14:textId="77777777" w:rsidTr="00C2106B">
        <w:tc>
          <w:tcPr>
            <w:tcW w:w="1129" w:type="dxa"/>
          </w:tcPr>
          <w:p w14:paraId="148D6AEA" w14:textId="77777777" w:rsidR="00C2106B" w:rsidRPr="006363CA" w:rsidRDefault="00C2106B" w:rsidP="00C2106B">
            <w:pPr>
              <w:jc w:val="center"/>
              <w:rPr>
                <w:b/>
                <w:bCs/>
                <w:sz w:val="18"/>
                <w:szCs w:val="18"/>
              </w:rPr>
            </w:pPr>
            <w:r w:rsidRPr="006363CA">
              <w:rPr>
                <w:b/>
                <w:bCs/>
                <w:sz w:val="18"/>
                <w:szCs w:val="18"/>
              </w:rPr>
              <w:t>Total</w:t>
            </w:r>
          </w:p>
        </w:tc>
        <w:tc>
          <w:tcPr>
            <w:tcW w:w="709" w:type="dxa"/>
            <w:shd w:val="clear" w:color="auto" w:fill="FFF2CC" w:themeFill="accent4" w:themeFillTint="33"/>
          </w:tcPr>
          <w:p w14:paraId="104B55C6" w14:textId="77777777" w:rsidR="00C2106B" w:rsidRPr="000B7FE1" w:rsidRDefault="00C2106B" w:rsidP="00C2106B">
            <w:pPr>
              <w:rPr>
                <w:rFonts w:ascii="Arial" w:hAnsi="Arial" w:cs="Arial"/>
                <w:b/>
                <w:bCs/>
                <w:sz w:val="18"/>
                <w:szCs w:val="18"/>
              </w:rPr>
            </w:pPr>
            <w:r w:rsidRPr="000B7FE1">
              <w:rPr>
                <w:rFonts w:ascii="Arial" w:hAnsi="Arial" w:cs="Arial"/>
                <w:b/>
                <w:bCs/>
                <w:sz w:val="18"/>
                <w:szCs w:val="18"/>
              </w:rPr>
              <w:t>1090</w:t>
            </w:r>
          </w:p>
        </w:tc>
        <w:tc>
          <w:tcPr>
            <w:tcW w:w="709" w:type="dxa"/>
            <w:shd w:val="clear" w:color="auto" w:fill="FFF2CC" w:themeFill="accent4" w:themeFillTint="33"/>
          </w:tcPr>
          <w:p w14:paraId="35263A56" w14:textId="77777777" w:rsidR="00C2106B" w:rsidRPr="000B7FE1" w:rsidRDefault="00C2106B" w:rsidP="00C2106B">
            <w:pPr>
              <w:rPr>
                <w:rFonts w:ascii="Arial" w:hAnsi="Arial" w:cs="Arial"/>
                <w:b/>
                <w:bCs/>
                <w:sz w:val="18"/>
                <w:szCs w:val="18"/>
              </w:rPr>
            </w:pPr>
            <w:r>
              <w:rPr>
                <w:rFonts w:ascii="Arial" w:hAnsi="Arial" w:cs="Arial"/>
                <w:b/>
                <w:bCs/>
                <w:sz w:val="18"/>
                <w:szCs w:val="18"/>
              </w:rPr>
              <w:t>66</w:t>
            </w:r>
          </w:p>
        </w:tc>
        <w:tc>
          <w:tcPr>
            <w:tcW w:w="567" w:type="dxa"/>
            <w:shd w:val="clear" w:color="auto" w:fill="FFF2CC" w:themeFill="accent4" w:themeFillTint="33"/>
          </w:tcPr>
          <w:p w14:paraId="1698D1EE" w14:textId="77777777" w:rsidR="00C2106B" w:rsidRPr="000B7FE1" w:rsidRDefault="00C2106B" w:rsidP="00C2106B">
            <w:pPr>
              <w:rPr>
                <w:rFonts w:ascii="Arial" w:hAnsi="Arial" w:cs="Arial"/>
                <w:b/>
                <w:bCs/>
                <w:sz w:val="18"/>
                <w:szCs w:val="18"/>
              </w:rPr>
            </w:pPr>
            <w:r>
              <w:rPr>
                <w:rFonts w:ascii="Arial" w:hAnsi="Arial" w:cs="Arial"/>
                <w:b/>
                <w:bCs/>
                <w:sz w:val="18"/>
                <w:szCs w:val="18"/>
              </w:rPr>
              <w:t>44</w:t>
            </w:r>
          </w:p>
        </w:tc>
        <w:tc>
          <w:tcPr>
            <w:tcW w:w="709" w:type="dxa"/>
            <w:shd w:val="clear" w:color="auto" w:fill="FFF2CC" w:themeFill="accent4" w:themeFillTint="33"/>
          </w:tcPr>
          <w:p w14:paraId="7FBA6562" w14:textId="77777777" w:rsidR="00C2106B" w:rsidRPr="000B7FE1" w:rsidRDefault="00C2106B" w:rsidP="00C2106B">
            <w:pPr>
              <w:rPr>
                <w:rFonts w:ascii="Arial" w:hAnsi="Arial" w:cs="Arial"/>
                <w:b/>
                <w:bCs/>
                <w:sz w:val="18"/>
                <w:szCs w:val="18"/>
              </w:rPr>
            </w:pPr>
            <w:r>
              <w:rPr>
                <w:rFonts w:ascii="Arial" w:hAnsi="Arial" w:cs="Arial"/>
                <w:b/>
                <w:bCs/>
                <w:sz w:val="18"/>
                <w:szCs w:val="18"/>
              </w:rPr>
              <w:t>1200</w:t>
            </w:r>
          </w:p>
        </w:tc>
        <w:tc>
          <w:tcPr>
            <w:tcW w:w="850" w:type="dxa"/>
            <w:shd w:val="clear" w:color="auto" w:fill="FFF2CC" w:themeFill="accent4" w:themeFillTint="33"/>
          </w:tcPr>
          <w:p w14:paraId="2CD05D35" w14:textId="77777777" w:rsidR="00C2106B" w:rsidRPr="006363CA" w:rsidRDefault="00C2106B" w:rsidP="00C2106B">
            <w:pPr>
              <w:rPr>
                <w:b/>
                <w:bCs/>
                <w:sz w:val="18"/>
                <w:szCs w:val="18"/>
              </w:rPr>
            </w:pPr>
            <w:r>
              <w:rPr>
                <w:b/>
                <w:bCs/>
                <w:sz w:val="18"/>
                <w:szCs w:val="18"/>
              </w:rPr>
              <w:t>64.80%</w:t>
            </w:r>
          </w:p>
        </w:tc>
        <w:tc>
          <w:tcPr>
            <w:tcW w:w="749" w:type="dxa"/>
            <w:shd w:val="clear" w:color="auto" w:fill="FFF2CC" w:themeFill="accent4" w:themeFillTint="33"/>
          </w:tcPr>
          <w:p w14:paraId="509496CA" w14:textId="77777777" w:rsidR="00C2106B" w:rsidRPr="006363CA" w:rsidRDefault="00C2106B" w:rsidP="00C2106B">
            <w:pPr>
              <w:rPr>
                <w:b/>
                <w:bCs/>
                <w:sz w:val="18"/>
                <w:szCs w:val="18"/>
              </w:rPr>
            </w:pPr>
            <w:r>
              <w:rPr>
                <w:b/>
                <w:bCs/>
                <w:sz w:val="18"/>
                <w:szCs w:val="18"/>
              </w:rPr>
              <w:t>3.92%</w:t>
            </w:r>
          </w:p>
        </w:tc>
        <w:tc>
          <w:tcPr>
            <w:tcW w:w="669" w:type="dxa"/>
            <w:shd w:val="clear" w:color="auto" w:fill="D9E2F3" w:themeFill="accent1" w:themeFillTint="33"/>
          </w:tcPr>
          <w:p w14:paraId="6F69A9BB" w14:textId="77777777" w:rsidR="00C2106B" w:rsidRPr="006363CA" w:rsidRDefault="00C2106B" w:rsidP="00C2106B">
            <w:pPr>
              <w:rPr>
                <w:b/>
                <w:bCs/>
                <w:sz w:val="18"/>
                <w:szCs w:val="18"/>
              </w:rPr>
            </w:pPr>
            <w:r>
              <w:rPr>
                <w:b/>
                <w:bCs/>
                <w:sz w:val="18"/>
                <w:szCs w:val="18"/>
              </w:rPr>
              <w:t>1080</w:t>
            </w:r>
          </w:p>
        </w:tc>
        <w:tc>
          <w:tcPr>
            <w:tcW w:w="567" w:type="dxa"/>
            <w:shd w:val="clear" w:color="auto" w:fill="D9E2F3" w:themeFill="accent1" w:themeFillTint="33"/>
          </w:tcPr>
          <w:p w14:paraId="43A16FC8" w14:textId="77777777" w:rsidR="00C2106B" w:rsidRPr="006363CA" w:rsidRDefault="00C2106B" w:rsidP="00C2106B">
            <w:pPr>
              <w:rPr>
                <w:b/>
                <w:bCs/>
                <w:sz w:val="18"/>
                <w:szCs w:val="18"/>
              </w:rPr>
            </w:pPr>
            <w:r>
              <w:rPr>
                <w:b/>
                <w:bCs/>
                <w:sz w:val="18"/>
                <w:szCs w:val="18"/>
              </w:rPr>
              <w:t>53</w:t>
            </w:r>
          </w:p>
        </w:tc>
        <w:tc>
          <w:tcPr>
            <w:tcW w:w="850" w:type="dxa"/>
            <w:shd w:val="clear" w:color="auto" w:fill="D9E2F3" w:themeFill="accent1" w:themeFillTint="33"/>
          </w:tcPr>
          <w:p w14:paraId="234A2772" w14:textId="77777777" w:rsidR="00C2106B" w:rsidRPr="006363CA" w:rsidRDefault="00C2106B" w:rsidP="00C2106B">
            <w:pPr>
              <w:rPr>
                <w:b/>
                <w:bCs/>
                <w:sz w:val="18"/>
                <w:szCs w:val="18"/>
              </w:rPr>
            </w:pPr>
            <w:r>
              <w:rPr>
                <w:b/>
                <w:bCs/>
                <w:sz w:val="18"/>
                <w:szCs w:val="18"/>
              </w:rPr>
              <w:t>36</w:t>
            </w:r>
          </w:p>
        </w:tc>
        <w:tc>
          <w:tcPr>
            <w:tcW w:w="709" w:type="dxa"/>
            <w:shd w:val="clear" w:color="auto" w:fill="D9E2F3" w:themeFill="accent1" w:themeFillTint="33"/>
          </w:tcPr>
          <w:p w14:paraId="6ED80772" w14:textId="77777777" w:rsidR="00C2106B" w:rsidRPr="006363CA" w:rsidRDefault="00C2106B" w:rsidP="00C2106B">
            <w:pPr>
              <w:rPr>
                <w:b/>
                <w:bCs/>
                <w:sz w:val="18"/>
                <w:szCs w:val="18"/>
              </w:rPr>
            </w:pPr>
            <w:r>
              <w:rPr>
                <w:b/>
                <w:bCs/>
                <w:sz w:val="18"/>
                <w:szCs w:val="18"/>
              </w:rPr>
              <w:t>1169</w:t>
            </w:r>
          </w:p>
        </w:tc>
        <w:tc>
          <w:tcPr>
            <w:tcW w:w="850" w:type="dxa"/>
            <w:shd w:val="clear" w:color="auto" w:fill="D9E2F3" w:themeFill="accent1" w:themeFillTint="33"/>
          </w:tcPr>
          <w:p w14:paraId="70A281BE" w14:textId="77777777" w:rsidR="00C2106B" w:rsidRPr="006363CA" w:rsidRDefault="00C2106B" w:rsidP="00C2106B">
            <w:pPr>
              <w:rPr>
                <w:b/>
                <w:bCs/>
                <w:sz w:val="18"/>
                <w:szCs w:val="18"/>
              </w:rPr>
            </w:pPr>
            <w:r>
              <w:rPr>
                <w:b/>
                <w:bCs/>
                <w:sz w:val="18"/>
                <w:szCs w:val="18"/>
              </w:rPr>
              <w:t>66.69%</w:t>
            </w:r>
          </w:p>
        </w:tc>
        <w:tc>
          <w:tcPr>
            <w:tcW w:w="709" w:type="dxa"/>
            <w:shd w:val="clear" w:color="auto" w:fill="D9E2F3" w:themeFill="accent1" w:themeFillTint="33"/>
          </w:tcPr>
          <w:p w14:paraId="2558546E" w14:textId="77777777" w:rsidR="00C2106B" w:rsidRPr="006363CA" w:rsidRDefault="00C2106B" w:rsidP="00C2106B">
            <w:pPr>
              <w:rPr>
                <w:b/>
                <w:bCs/>
                <w:sz w:val="18"/>
                <w:szCs w:val="18"/>
              </w:rPr>
            </w:pPr>
            <w:r>
              <w:rPr>
                <w:b/>
                <w:bCs/>
                <w:sz w:val="18"/>
                <w:szCs w:val="18"/>
              </w:rPr>
              <w:t>3.23%</w:t>
            </w:r>
          </w:p>
        </w:tc>
      </w:tr>
    </w:tbl>
    <w:p w14:paraId="3FACBD2E" w14:textId="77777777" w:rsidR="00D4760D" w:rsidRDefault="00D4760D">
      <w:pPr>
        <w:rPr>
          <w:rFonts w:ascii="Arial" w:hAnsi="Arial" w:cs="Arial"/>
        </w:rPr>
      </w:pPr>
    </w:p>
    <w:p w14:paraId="230DCC1B" w14:textId="3223BD68" w:rsidR="00985A35" w:rsidRDefault="0051588B">
      <w:pPr>
        <w:rPr>
          <w:rFonts w:ascii="Arial" w:hAnsi="Arial" w:cs="Arial"/>
        </w:rPr>
      </w:pPr>
      <w:r w:rsidRPr="0051588B">
        <w:rPr>
          <w:rFonts w:ascii="Arial" w:hAnsi="Arial" w:cs="Arial"/>
        </w:rPr>
        <w:t xml:space="preserve">The </w:t>
      </w:r>
      <w:r>
        <w:rPr>
          <w:rFonts w:ascii="Arial" w:hAnsi="Arial" w:cs="Arial"/>
        </w:rPr>
        <w:t>202</w:t>
      </w:r>
      <w:r w:rsidR="005D538A">
        <w:rPr>
          <w:rFonts w:ascii="Arial" w:hAnsi="Arial" w:cs="Arial"/>
        </w:rPr>
        <w:t>3</w:t>
      </w:r>
      <w:r>
        <w:rPr>
          <w:rFonts w:ascii="Arial" w:hAnsi="Arial" w:cs="Arial"/>
        </w:rPr>
        <w:t xml:space="preserve"> </w:t>
      </w:r>
      <w:r w:rsidRPr="0051588B">
        <w:rPr>
          <w:rFonts w:ascii="Arial" w:hAnsi="Arial" w:cs="Arial"/>
        </w:rPr>
        <w:t xml:space="preserve">data shows that </w:t>
      </w:r>
      <w:r w:rsidR="005D538A">
        <w:rPr>
          <w:rFonts w:ascii="Arial" w:hAnsi="Arial" w:cs="Arial"/>
        </w:rPr>
        <w:t xml:space="preserve">4.65% </w:t>
      </w:r>
      <w:r>
        <w:rPr>
          <w:rFonts w:ascii="Arial" w:hAnsi="Arial" w:cs="Arial"/>
        </w:rPr>
        <w:t>of Shropcom’s workforce is from a</w:t>
      </w:r>
      <w:r w:rsidR="005D538A">
        <w:rPr>
          <w:rFonts w:ascii="Arial" w:hAnsi="Arial" w:cs="Arial"/>
        </w:rPr>
        <w:t>n ethnic minority</w:t>
      </w:r>
      <w:r>
        <w:rPr>
          <w:rFonts w:ascii="Arial" w:hAnsi="Arial" w:cs="Arial"/>
        </w:rPr>
        <w:t xml:space="preserve">, which is a </w:t>
      </w:r>
      <w:r w:rsidR="00392455">
        <w:rPr>
          <w:rFonts w:ascii="Arial" w:hAnsi="Arial" w:cs="Arial"/>
        </w:rPr>
        <w:t>0</w:t>
      </w:r>
      <w:r>
        <w:rPr>
          <w:rFonts w:ascii="Arial" w:hAnsi="Arial" w:cs="Arial"/>
        </w:rPr>
        <w:t>.</w:t>
      </w:r>
      <w:r w:rsidR="005D538A">
        <w:rPr>
          <w:rFonts w:ascii="Arial" w:hAnsi="Arial" w:cs="Arial"/>
        </w:rPr>
        <w:t>52</w:t>
      </w:r>
      <w:r>
        <w:rPr>
          <w:rFonts w:ascii="Arial" w:hAnsi="Arial" w:cs="Arial"/>
        </w:rPr>
        <w:t xml:space="preserve">% increase </w:t>
      </w:r>
      <w:r w:rsidR="0097571E">
        <w:rPr>
          <w:rFonts w:ascii="Arial" w:hAnsi="Arial" w:cs="Arial"/>
        </w:rPr>
        <w:t>from</w:t>
      </w:r>
      <w:r>
        <w:rPr>
          <w:rFonts w:ascii="Arial" w:hAnsi="Arial" w:cs="Arial"/>
        </w:rPr>
        <w:t xml:space="preserve"> 202</w:t>
      </w:r>
      <w:r w:rsidR="005D538A">
        <w:rPr>
          <w:rFonts w:ascii="Arial" w:hAnsi="Arial" w:cs="Arial"/>
        </w:rPr>
        <w:t>2</w:t>
      </w:r>
      <w:r>
        <w:rPr>
          <w:rFonts w:ascii="Arial" w:hAnsi="Arial" w:cs="Arial"/>
        </w:rPr>
        <w:t>.</w:t>
      </w:r>
      <w:r w:rsidR="005D538A">
        <w:rPr>
          <w:rFonts w:ascii="Arial" w:hAnsi="Arial" w:cs="Arial"/>
        </w:rPr>
        <w:t xml:space="preserve">  </w:t>
      </w:r>
      <w:r w:rsidR="0097571E">
        <w:rPr>
          <w:rFonts w:ascii="Arial" w:hAnsi="Arial" w:cs="Arial"/>
        </w:rPr>
        <w:t>W</w:t>
      </w:r>
      <w:r w:rsidR="00985A35">
        <w:rPr>
          <w:rFonts w:ascii="Arial" w:hAnsi="Arial" w:cs="Arial"/>
        </w:rPr>
        <w:t xml:space="preserve">e also saw an increase of 0.47% from </w:t>
      </w:r>
      <w:r w:rsidR="005D538A">
        <w:rPr>
          <w:rFonts w:ascii="Arial" w:hAnsi="Arial" w:cs="Arial"/>
        </w:rPr>
        <w:t>2021 to 2022</w:t>
      </w:r>
      <w:r w:rsidR="0097571E">
        <w:rPr>
          <w:rFonts w:ascii="Arial" w:hAnsi="Arial" w:cs="Arial"/>
        </w:rPr>
        <w:t>.</w:t>
      </w:r>
    </w:p>
    <w:p w14:paraId="203EF03E" w14:textId="66E0CEFB" w:rsidR="00F218CA" w:rsidRDefault="00985A35">
      <w:pPr>
        <w:rPr>
          <w:rFonts w:ascii="Arial" w:hAnsi="Arial" w:cs="Arial"/>
          <w:b/>
          <w:bCs/>
        </w:rPr>
      </w:pPr>
      <w:r>
        <w:rPr>
          <w:rFonts w:ascii="Arial" w:hAnsi="Arial" w:cs="Arial"/>
        </w:rPr>
        <w:t>I</w:t>
      </w:r>
      <w:r w:rsidR="002415D1" w:rsidRPr="002415D1">
        <w:rPr>
          <w:rFonts w:ascii="Arial" w:hAnsi="Arial" w:cs="Arial"/>
          <w:b/>
          <w:bCs/>
        </w:rPr>
        <w:t>ndicator 2: Relative likelihood of staff being appointed from shortlisting across all posts</w:t>
      </w:r>
    </w:p>
    <w:p w14:paraId="46111A2B" w14:textId="0E3CB4C2" w:rsidR="002415D1" w:rsidRPr="002415D1" w:rsidRDefault="002415D1">
      <w:pPr>
        <w:rPr>
          <w:rFonts w:ascii="Arial" w:hAnsi="Arial" w:cs="Arial"/>
          <w:b/>
          <w:bCs/>
          <w:i/>
          <w:sz w:val="18"/>
          <w:szCs w:val="18"/>
        </w:rPr>
      </w:pPr>
      <w:r w:rsidRPr="002415D1">
        <w:rPr>
          <w:rFonts w:ascii="Arial" w:hAnsi="Arial" w:cs="Arial"/>
          <w:b/>
          <w:bCs/>
          <w:i/>
          <w:sz w:val="18"/>
          <w:szCs w:val="18"/>
        </w:rPr>
        <w:t>Table 2</w:t>
      </w:r>
    </w:p>
    <w:tbl>
      <w:tblPr>
        <w:tblStyle w:val="TableGrid"/>
        <w:tblW w:w="0" w:type="auto"/>
        <w:tblLook w:val="04A0" w:firstRow="1" w:lastRow="0" w:firstColumn="1" w:lastColumn="0" w:noHBand="0" w:noVBand="1"/>
      </w:tblPr>
      <w:tblGrid>
        <w:gridCol w:w="1413"/>
        <w:gridCol w:w="5386"/>
        <w:gridCol w:w="1134"/>
        <w:gridCol w:w="1247"/>
      </w:tblGrid>
      <w:tr w:rsidR="002415D1" w14:paraId="72873BD1" w14:textId="77777777" w:rsidTr="00B11D07">
        <w:tc>
          <w:tcPr>
            <w:tcW w:w="1413" w:type="dxa"/>
            <w:shd w:val="clear" w:color="auto" w:fill="D9D9D9" w:themeFill="background1" w:themeFillShade="D9"/>
          </w:tcPr>
          <w:p w14:paraId="1B5FF8F7" w14:textId="124388D1" w:rsidR="002415D1" w:rsidRPr="002415D1" w:rsidRDefault="002415D1">
            <w:pPr>
              <w:rPr>
                <w:rFonts w:ascii="Arial" w:hAnsi="Arial" w:cs="Arial"/>
                <w:b/>
                <w:bCs/>
                <w:iCs/>
              </w:rPr>
            </w:pPr>
            <w:r>
              <w:rPr>
                <w:rFonts w:ascii="Arial" w:hAnsi="Arial" w:cs="Arial"/>
                <w:b/>
                <w:bCs/>
                <w:iCs/>
              </w:rPr>
              <w:t xml:space="preserve">WRES Indicator </w:t>
            </w:r>
          </w:p>
        </w:tc>
        <w:tc>
          <w:tcPr>
            <w:tcW w:w="5386" w:type="dxa"/>
            <w:shd w:val="clear" w:color="auto" w:fill="D9D9D9" w:themeFill="background1" w:themeFillShade="D9"/>
          </w:tcPr>
          <w:p w14:paraId="4BDED99F" w14:textId="463322FF" w:rsidR="002415D1" w:rsidRPr="002415D1" w:rsidRDefault="002415D1">
            <w:pPr>
              <w:rPr>
                <w:rFonts w:ascii="Arial" w:hAnsi="Arial" w:cs="Arial"/>
                <w:b/>
                <w:bCs/>
                <w:iCs/>
              </w:rPr>
            </w:pPr>
            <w:r>
              <w:rPr>
                <w:rFonts w:ascii="Arial" w:hAnsi="Arial" w:cs="Arial"/>
                <w:b/>
                <w:bCs/>
                <w:iCs/>
              </w:rPr>
              <w:t>Metric Description</w:t>
            </w:r>
          </w:p>
        </w:tc>
        <w:tc>
          <w:tcPr>
            <w:tcW w:w="1134" w:type="dxa"/>
            <w:shd w:val="clear" w:color="auto" w:fill="D9D9D9" w:themeFill="background1" w:themeFillShade="D9"/>
          </w:tcPr>
          <w:p w14:paraId="3F4F83F3" w14:textId="3A285E43" w:rsidR="002415D1" w:rsidRDefault="002415D1">
            <w:pPr>
              <w:rPr>
                <w:rFonts w:ascii="Arial" w:hAnsi="Arial" w:cs="Arial"/>
                <w:b/>
                <w:bCs/>
                <w:i/>
              </w:rPr>
            </w:pPr>
            <w:r>
              <w:rPr>
                <w:rFonts w:ascii="Arial" w:hAnsi="Arial" w:cs="Arial"/>
                <w:b/>
                <w:bCs/>
                <w:i/>
              </w:rPr>
              <w:t>202</w:t>
            </w:r>
            <w:r w:rsidR="00E9422D">
              <w:rPr>
                <w:rFonts w:ascii="Arial" w:hAnsi="Arial" w:cs="Arial"/>
                <w:b/>
                <w:bCs/>
                <w:i/>
              </w:rPr>
              <w:t>3</w:t>
            </w:r>
            <w:r>
              <w:rPr>
                <w:rFonts w:ascii="Arial" w:hAnsi="Arial" w:cs="Arial"/>
                <w:b/>
                <w:bCs/>
                <w:i/>
              </w:rPr>
              <w:t xml:space="preserve"> Score</w:t>
            </w:r>
          </w:p>
        </w:tc>
        <w:tc>
          <w:tcPr>
            <w:tcW w:w="1247" w:type="dxa"/>
            <w:shd w:val="clear" w:color="auto" w:fill="D9D9D9" w:themeFill="background1" w:themeFillShade="D9"/>
          </w:tcPr>
          <w:p w14:paraId="6885DD4A" w14:textId="5502E9E9" w:rsidR="002415D1" w:rsidRDefault="002415D1">
            <w:pPr>
              <w:rPr>
                <w:rFonts w:ascii="Arial" w:hAnsi="Arial" w:cs="Arial"/>
                <w:b/>
                <w:bCs/>
                <w:i/>
              </w:rPr>
            </w:pPr>
            <w:r>
              <w:rPr>
                <w:rFonts w:ascii="Arial" w:hAnsi="Arial" w:cs="Arial"/>
                <w:b/>
                <w:bCs/>
                <w:i/>
              </w:rPr>
              <w:t>2022 Score</w:t>
            </w:r>
          </w:p>
        </w:tc>
      </w:tr>
      <w:tr w:rsidR="002415D1" w14:paraId="54AB225A" w14:textId="77777777" w:rsidTr="002415D1">
        <w:tc>
          <w:tcPr>
            <w:tcW w:w="1413" w:type="dxa"/>
          </w:tcPr>
          <w:p w14:paraId="3694BF0F" w14:textId="669744E2" w:rsidR="002415D1" w:rsidRDefault="002415D1" w:rsidP="002415D1">
            <w:pPr>
              <w:jc w:val="center"/>
              <w:rPr>
                <w:rFonts w:ascii="Arial" w:hAnsi="Arial" w:cs="Arial"/>
                <w:b/>
                <w:bCs/>
                <w:iCs/>
              </w:rPr>
            </w:pPr>
            <w:r>
              <w:rPr>
                <w:rFonts w:ascii="Arial" w:hAnsi="Arial" w:cs="Arial"/>
                <w:b/>
                <w:bCs/>
                <w:iCs/>
              </w:rPr>
              <w:t>2</w:t>
            </w:r>
          </w:p>
        </w:tc>
        <w:tc>
          <w:tcPr>
            <w:tcW w:w="5386" w:type="dxa"/>
          </w:tcPr>
          <w:p w14:paraId="037279D2" w14:textId="33986DCB" w:rsidR="002415D1" w:rsidRPr="002415D1" w:rsidRDefault="002415D1">
            <w:pPr>
              <w:rPr>
                <w:rFonts w:ascii="Arial" w:hAnsi="Arial" w:cs="Arial"/>
                <w:iCs/>
                <w:sz w:val="20"/>
                <w:szCs w:val="20"/>
              </w:rPr>
            </w:pPr>
            <w:r w:rsidRPr="002415D1">
              <w:rPr>
                <w:rFonts w:ascii="Arial" w:hAnsi="Arial" w:cs="Arial"/>
                <w:iCs/>
                <w:sz w:val="20"/>
                <w:szCs w:val="20"/>
              </w:rPr>
              <w:t xml:space="preserve">Relative likelihood of </w:t>
            </w:r>
            <w:r w:rsidR="00F921AD">
              <w:rPr>
                <w:rFonts w:ascii="Arial" w:hAnsi="Arial" w:cs="Arial"/>
                <w:iCs/>
                <w:sz w:val="20"/>
                <w:szCs w:val="20"/>
              </w:rPr>
              <w:t>w</w:t>
            </w:r>
            <w:r w:rsidRPr="002415D1">
              <w:rPr>
                <w:rFonts w:ascii="Arial" w:hAnsi="Arial" w:cs="Arial"/>
                <w:iCs/>
                <w:sz w:val="20"/>
                <w:szCs w:val="20"/>
              </w:rPr>
              <w:t xml:space="preserve">hite staff being appointed from shortlisting compared to </w:t>
            </w:r>
            <w:r w:rsidR="00D4760D">
              <w:rPr>
                <w:rFonts w:ascii="Arial" w:hAnsi="Arial" w:cs="Arial"/>
                <w:iCs/>
                <w:sz w:val="20"/>
                <w:szCs w:val="20"/>
              </w:rPr>
              <w:t>ethnic minority</w:t>
            </w:r>
            <w:r w:rsidRPr="002415D1">
              <w:rPr>
                <w:rFonts w:ascii="Arial" w:hAnsi="Arial" w:cs="Arial"/>
                <w:iCs/>
                <w:sz w:val="20"/>
                <w:szCs w:val="20"/>
              </w:rPr>
              <w:t xml:space="preserve"> staff being appointed from shortlisting across all posts </w:t>
            </w:r>
          </w:p>
        </w:tc>
        <w:tc>
          <w:tcPr>
            <w:tcW w:w="1134" w:type="dxa"/>
          </w:tcPr>
          <w:p w14:paraId="3F850247" w14:textId="77777777" w:rsidR="00D050B6" w:rsidRDefault="00D050B6" w:rsidP="00D050B6">
            <w:pPr>
              <w:jc w:val="center"/>
              <w:rPr>
                <w:rFonts w:ascii="Arial" w:hAnsi="Arial" w:cs="Arial"/>
                <w:b/>
                <w:bCs/>
                <w:i/>
              </w:rPr>
            </w:pPr>
          </w:p>
          <w:p w14:paraId="59B818D2" w14:textId="3AE1B5C5" w:rsidR="002415D1" w:rsidRDefault="00E9422D" w:rsidP="00D050B6">
            <w:pPr>
              <w:jc w:val="center"/>
              <w:rPr>
                <w:rFonts w:ascii="Arial" w:hAnsi="Arial" w:cs="Arial"/>
                <w:b/>
                <w:bCs/>
                <w:i/>
              </w:rPr>
            </w:pPr>
            <w:r>
              <w:rPr>
                <w:rFonts w:ascii="Arial" w:hAnsi="Arial" w:cs="Arial"/>
                <w:b/>
                <w:bCs/>
                <w:i/>
              </w:rPr>
              <w:t>2.77</w:t>
            </w:r>
          </w:p>
        </w:tc>
        <w:tc>
          <w:tcPr>
            <w:tcW w:w="1247" w:type="dxa"/>
          </w:tcPr>
          <w:p w14:paraId="0032475F" w14:textId="77777777" w:rsidR="00D050B6" w:rsidRDefault="00D050B6" w:rsidP="00D050B6">
            <w:pPr>
              <w:jc w:val="center"/>
              <w:rPr>
                <w:rFonts w:ascii="Arial" w:hAnsi="Arial" w:cs="Arial"/>
                <w:b/>
                <w:bCs/>
                <w:i/>
              </w:rPr>
            </w:pPr>
          </w:p>
          <w:p w14:paraId="069D1E96" w14:textId="6CB53EAC" w:rsidR="002415D1" w:rsidRDefault="00D050B6" w:rsidP="00D050B6">
            <w:pPr>
              <w:jc w:val="center"/>
              <w:rPr>
                <w:rFonts w:ascii="Arial" w:hAnsi="Arial" w:cs="Arial"/>
                <w:b/>
                <w:bCs/>
                <w:i/>
              </w:rPr>
            </w:pPr>
            <w:r>
              <w:rPr>
                <w:rFonts w:ascii="Arial" w:hAnsi="Arial" w:cs="Arial"/>
                <w:b/>
                <w:bCs/>
                <w:i/>
              </w:rPr>
              <w:t>2.05</w:t>
            </w:r>
          </w:p>
        </w:tc>
      </w:tr>
    </w:tbl>
    <w:p w14:paraId="075186B3" w14:textId="77777777" w:rsidR="00D4760D" w:rsidRDefault="00D4760D">
      <w:pPr>
        <w:rPr>
          <w:rFonts w:ascii="Arial" w:hAnsi="Arial" w:cs="Arial"/>
        </w:rPr>
      </w:pPr>
    </w:p>
    <w:p w14:paraId="5A888B04" w14:textId="0005A574" w:rsidR="002415D1" w:rsidRDefault="002415D1">
      <w:pPr>
        <w:rPr>
          <w:rFonts w:ascii="Arial" w:hAnsi="Arial" w:cs="Arial"/>
        </w:rPr>
      </w:pPr>
      <w:r w:rsidRPr="002415D1">
        <w:rPr>
          <w:rFonts w:ascii="Arial" w:hAnsi="Arial" w:cs="Arial"/>
        </w:rPr>
        <w:t xml:space="preserve">The data above shows that </w:t>
      </w:r>
      <w:r w:rsidR="00F921AD">
        <w:rPr>
          <w:rFonts w:ascii="Arial" w:hAnsi="Arial" w:cs="Arial"/>
        </w:rPr>
        <w:t>w</w:t>
      </w:r>
      <w:r w:rsidRPr="002415D1">
        <w:rPr>
          <w:rFonts w:ascii="Arial" w:hAnsi="Arial" w:cs="Arial"/>
        </w:rPr>
        <w:t>hite staff are</w:t>
      </w:r>
      <w:r w:rsidR="00D050B6">
        <w:rPr>
          <w:rFonts w:ascii="Arial" w:hAnsi="Arial" w:cs="Arial"/>
        </w:rPr>
        <w:t xml:space="preserve"> 2.</w:t>
      </w:r>
      <w:r w:rsidR="00E9422D">
        <w:rPr>
          <w:rFonts w:ascii="Arial" w:hAnsi="Arial" w:cs="Arial"/>
        </w:rPr>
        <w:t>77</w:t>
      </w:r>
      <w:r w:rsidR="00D050B6">
        <w:rPr>
          <w:rFonts w:ascii="Arial" w:hAnsi="Arial" w:cs="Arial"/>
        </w:rPr>
        <w:t xml:space="preserve"> times</w:t>
      </w:r>
      <w:r w:rsidRPr="002415D1">
        <w:rPr>
          <w:rFonts w:ascii="Arial" w:hAnsi="Arial" w:cs="Arial"/>
        </w:rPr>
        <w:t xml:space="preserve"> more likely than </w:t>
      </w:r>
      <w:r w:rsidR="00D4760D">
        <w:rPr>
          <w:rFonts w:ascii="Arial" w:hAnsi="Arial" w:cs="Arial"/>
        </w:rPr>
        <w:t>ethnic minority</w:t>
      </w:r>
      <w:r w:rsidRPr="002415D1">
        <w:rPr>
          <w:rFonts w:ascii="Arial" w:hAnsi="Arial" w:cs="Arial"/>
        </w:rPr>
        <w:t xml:space="preserve"> staff to be appointed from shortlisting.  </w:t>
      </w:r>
      <w:r w:rsidR="00D050B6">
        <w:rPr>
          <w:rFonts w:ascii="Arial" w:hAnsi="Arial" w:cs="Arial"/>
        </w:rPr>
        <w:t xml:space="preserve">This likelihood score has </w:t>
      </w:r>
      <w:r w:rsidR="005D538A">
        <w:rPr>
          <w:rFonts w:ascii="Arial" w:hAnsi="Arial" w:cs="Arial"/>
        </w:rPr>
        <w:t>increased from 2.05 to 2.77</w:t>
      </w:r>
      <w:r w:rsidR="00E9422D">
        <w:rPr>
          <w:rFonts w:ascii="Arial" w:hAnsi="Arial" w:cs="Arial"/>
        </w:rPr>
        <w:t xml:space="preserve"> </w:t>
      </w:r>
      <w:r w:rsidR="00D050B6">
        <w:rPr>
          <w:rFonts w:ascii="Arial" w:hAnsi="Arial" w:cs="Arial"/>
        </w:rPr>
        <w:t>since 202</w:t>
      </w:r>
      <w:r w:rsidR="00E9422D">
        <w:rPr>
          <w:rFonts w:ascii="Arial" w:hAnsi="Arial" w:cs="Arial"/>
        </w:rPr>
        <w:t>2</w:t>
      </w:r>
      <w:r w:rsidR="00D050B6">
        <w:rPr>
          <w:rFonts w:ascii="Arial" w:hAnsi="Arial" w:cs="Arial"/>
        </w:rPr>
        <w:t>.</w:t>
      </w:r>
    </w:p>
    <w:p w14:paraId="291F8CD5" w14:textId="60457CE3" w:rsidR="002415D1" w:rsidRDefault="002415D1">
      <w:pPr>
        <w:rPr>
          <w:rFonts w:ascii="Arial" w:hAnsi="Arial" w:cs="Arial"/>
          <w:b/>
          <w:bCs/>
        </w:rPr>
      </w:pPr>
      <w:r w:rsidRPr="002415D1">
        <w:rPr>
          <w:rFonts w:ascii="Arial" w:hAnsi="Arial" w:cs="Arial"/>
          <w:b/>
          <w:bCs/>
        </w:rPr>
        <w:t xml:space="preserve">Indicator </w:t>
      </w:r>
      <w:r>
        <w:rPr>
          <w:rFonts w:ascii="Arial" w:hAnsi="Arial" w:cs="Arial"/>
          <w:b/>
          <w:bCs/>
        </w:rPr>
        <w:t>3</w:t>
      </w:r>
      <w:r w:rsidRPr="002415D1">
        <w:rPr>
          <w:rFonts w:ascii="Arial" w:hAnsi="Arial" w:cs="Arial"/>
          <w:b/>
          <w:bCs/>
        </w:rPr>
        <w:t>:</w:t>
      </w:r>
      <w:r>
        <w:rPr>
          <w:rFonts w:ascii="Arial" w:hAnsi="Arial" w:cs="Arial"/>
          <w:b/>
          <w:bCs/>
        </w:rPr>
        <w:t xml:space="preserve"> </w:t>
      </w:r>
      <w:r w:rsidR="00B70EEF">
        <w:rPr>
          <w:rFonts w:ascii="Arial" w:hAnsi="Arial" w:cs="Arial"/>
          <w:b/>
          <w:bCs/>
        </w:rPr>
        <w:t>Relative</w:t>
      </w:r>
      <w:r>
        <w:rPr>
          <w:rFonts w:ascii="Arial" w:hAnsi="Arial" w:cs="Arial"/>
          <w:b/>
          <w:bCs/>
        </w:rPr>
        <w:t xml:space="preserve"> likelihood of staff entering the formal </w:t>
      </w:r>
      <w:r w:rsidR="00B70EEF">
        <w:rPr>
          <w:rFonts w:ascii="Arial" w:hAnsi="Arial" w:cs="Arial"/>
          <w:b/>
          <w:bCs/>
        </w:rPr>
        <w:t>disciplinary</w:t>
      </w:r>
      <w:r>
        <w:rPr>
          <w:rFonts w:ascii="Arial" w:hAnsi="Arial" w:cs="Arial"/>
          <w:b/>
          <w:bCs/>
        </w:rPr>
        <w:t xml:space="preserve"> process, as measured by entry into a formal disciplinary procedure </w:t>
      </w:r>
    </w:p>
    <w:p w14:paraId="10524107" w14:textId="6B6A3739" w:rsidR="00D050B6" w:rsidRPr="002415D1" w:rsidRDefault="00D050B6" w:rsidP="00D050B6">
      <w:pPr>
        <w:rPr>
          <w:rFonts w:ascii="Arial" w:hAnsi="Arial" w:cs="Arial"/>
          <w:b/>
          <w:bCs/>
          <w:i/>
          <w:sz w:val="18"/>
          <w:szCs w:val="18"/>
        </w:rPr>
      </w:pPr>
      <w:r w:rsidRPr="002415D1">
        <w:rPr>
          <w:rFonts w:ascii="Arial" w:hAnsi="Arial" w:cs="Arial"/>
          <w:b/>
          <w:bCs/>
          <w:i/>
          <w:sz w:val="18"/>
          <w:szCs w:val="18"/>
        </w:rPr>
        <w:t xml:space="preserve">Table </w:t>
      </w:r>
      <w:r>
        <w:rPr>
          <w:rFonts w:ascii="Arial" w:hAnsi="Arial" w:cs="Arial"/>
          <w:b/>
          <w:bCs/>
          <w:i/>
          <w:sz w:val="18"/>
          <w:szCs w:val="18"/>
        </w:rPr>
        <w:t>3</w:t>
      </w:r>
    </w:p>
    <w:tbl>
      <w:tblPr>
        <w:tblStyle w:val="TableGrid"/>
        <w:tblW w:w="0" w:type="auto"/>
        <w:tblLook w:val="04A0" w:firstRow="1" w:lastRow="0" w:firstColumn="1" w:lastColumn="0" w:noHBand="0" w:noVBand="1"/>
      </w:tblPr>
      <w:tblGrid>
        <w:gridCol w:w="1413"/>
        <w:gridCol w:w="5386"/>
        <w:gridCol w:w="1134"/>
        <w:gridCol w:w="1247"/>
      </w:tblGrid>
      <w:tr w:rsidR="00D050B6" w14:paraId="4F3EF851" w14:textId="77777777" w:rsidTr="00B11D07">
        <w:tc>
          <w:tcPr>
            <w:tcW w:w="1413" w:type="dxa"/>
            <w:shd w:val="clear" w:color="auto" w:fill="D9D9D9" w:themeFill="background1" w:themeFillShade="D9"/>
          </w:tcPr>
          <w:p w14:paraId="3E955E25" w14:textId="77777777" w:rsidR="00D050B6" w:rsidRPr="002415D1" w:rsidRDefault="00D050B6" w:rsidP="00F1682A">
            <w:pPr>
              <w:rPr>
                <w:rFonts w:ascii="Arial" w:hAnsi="Arial" w:cs="Arial"/>
                <w:b/>
                <w:bCs/>
                <w:iCs/>
              </w:rPr>
            </w:pPr>
            <w:r>
              <w:rPr>
                <w:rFonts w:ascii="Arial" w:hAnsi="Arial" w:cs="Arial"/>
                <w:b/>
                <w:bCs/>
                <w:iCs/>
              </w:rPr>
              <w:t xml:space="preserve">WRES Indicator </w:t>
            </w:r>
          </w:p>
        </w:tc>
        <w:tc>
          <w:tcPr>
            <w:tcW w:w="5386" w:type="dxa"/>
            <w:shd w:val="clear" w:color="auto" w:fill="D9D9D9" w:themeFill="background1" w:themeFillShade="D9"/>
          </w:tcPr>
          <w:p w14:paraId="0349788D" w14:textId="77777777" w:rsidR="00D050B6" w:rsidRPr="002415D1" w:rsidRDefault="00D050B6" w:rsidP="00F1682A">
            <w:pPr>
              <w:rPr>
                <w:rFonts w:ascii="Arial" w:hAnsi="Arial" w:cs="Arial"/>
                <w:b/>
                <w:bCs/>
                <w:iCs/>
              </w:rPr>
            </w:pPr>
            <w:r>
              <w:rPr>
                <w:rFonts w:ascii="Arial" w:hAnsi="Arial" w:cs="Arial"/>
                <w:b/>
                <w:bCs/>
                <w:iCs/>
              </w:rPr>
              <w:t>Metric Description</w:t>
            </w:r>
          </w:p>
        </w:tc>
        <w:tc>
          <w:tcPr>
            <w:tcW w:w="1134" w:type="dxa"/>
            <w:shd w:val="clear" w:color="auto" w:fill="D9D9D9" w:themeFill="background1" w:themeFillShade="D9"/>
          </w:tcPr>
          <w:p w14:paraId="34A27B29" w14:textId="4F8AED08" w:rsidR="00D050B6" w:rsidRDefault="00D050B6" w:rsidP="00F1682A">
            <w:pPr>
              <w:rPr>
                <w:rFonts w:ascii="Arial" w:hAnsi="Arial" w:cs="Arial"/>
                <w:b/>
                <w:bCs/>
                <w:i/>
              </w:rPr>
            </w:pPr>
            <w:r>
              <w:rPr>
                <w:rFonts w:ascii="Arial" w:hAnsi="Arial" w:cs="Arial"/>
                <w:b/>
                <w:bCs/>
                <w:i/>
              </w:rPr>
              <w:t>202</w:t>
            </w:r>
            <w:r w:rsidR="00E9422D">
              <w:rPr>
                <w:rFonts w:ascii="Arial" w:hAnsi="Arial" w:cs="Arial"/>
                <w:b/>
                <w:bCs/>
                <w:i/>
              </w:rPr>
              <w:t>3</w:t>
            </w:r>
            <w:r>
              <w:rPr>
                <w:rFonts w:ascii="Arial" w:hAnsi="Arial" w:cs="Arial"/>
                <w:b/>
                <w:bCs/>
                <w:i/>
              </w:rPr>
              <w:t xml:space="preserve"> Score</w:t>
            </w:r>
          </w:p>
        </w:tc>
        <w:tc>
          <w:tcPr>
            <w:tcW w:w="1247" w:type="dxa"/>
            <w:shd w:val="clear" w:color="auto" w:fill="D9D9D9" w:themeFill="background1" w:themeFillShade="D9"/>
          </w:tcPr>
          <w:p w14:paraId="585BA7BE" w14:textId="77777777" w:rsidR="00D050B6" w:rsidRDefault="00D050B6" w:rsidP="00F1682A">
            <w:pPr>
              <w:rPr>
                <w:rFonts w:ascii="Arial" w:hAnsi="Arial" w:cs="Arial"/>
                <w:b/>
                <w:bCs/>
                <w:i/>
              </w:rPr>
            </w:pPr>
            <w:r>
              <w:rPr>
                <w:rFonts w:ascii="Arial" w:hAnsi="Arial" w:cs="Arial"/>
                <w:b/>
                <w:bCs/>
                <w:i/>
              </w:rPr>
              <w:t>2022 Score</w:t>
            </w:r>
          </w:p>
        </w:tc>
      </w:tr>
      <w:tr w:rsidR="00D050B6" w14:paraId="38C1EF87" w14:textId="77777777" w:rsidTr="00F1682A">
        <w:tc>
          <w:tcPr>
            <w:tcW w:w="1413" w:type="dxa"/>
          </w:tcPr>
          <w:p w14:paraId="3DC92287" w14:textId="13DC8906" w:rsidR="00D050B6" w:rsidRDefault="00D050B6" w:rsidP="00F1682A">
            <w:pPr>
              <w:jc w:val="center"/>
              <w:rPr>
                <w:rFonts w:ascii="Arial" w:hAnsi="Arial" w:cs="Arial"/>
                <w:b/>
                <w:bCs/>
                <w:iCs/>
              </w:rPr>
            </w:pPr>
            <w:r>
              <w:rPr>
                <w:rFonts w:ascii="Arial" w:hAnsi="Arial" w:cs="Arial"/>
                <w:b/>
                <w:bCs/>
                <w:iCs/>
              </w:rPr>
              <w:t>3</w:t>
            </w:r>
          </w:p>
        </w:tc>
        <w:tc>
          <w:tcPr>
            <w:tcW w:w="5386" w:type="dxa"/>
          </w:tcPr>
          <w:p w14:paraId="683E6C7B" w14:textId="64E54A91" w:rsidR="00D050B6" w:rsidRPr="002415D1" w:rsidRDefault="00D050B6" w:rsidP="00F1682A">
            <w:pPr>
              <w:rPr>
                <w:rFonts w:ascii="Arial" w:hAnsi="Arial" w:cs="Arial"/>
                <w:iCs/>
                <w:sz w:val="20"/>
                <w:szCs w:val="20"/>
              </w:rPr>
            </w:pPr>
            <w:r w:rsidRPr="002415D1">
              <w:rPr>
                <w:rFonts w:ascii="Arial" w:hAnsi="Arial" w:cs="Arial"/>
                <w:iCs/>
                <w:sz w:val="20"/>
                <w:szCs w:val="20"/>
              </w:rPr>
              <w:t xml:space="preserve">Relative likelihood of </w:t>
            </w:r>
            <w:r w:rsidR="00D4760D">
              <w:rPr>
                <w:rFonts w:ascii="Arial" w:hAnsi="Arial" w:cs="Arial"/>
                <w:iCs/>
                <w:sz w:val="20"/>
                <w:szCs w:val="20"/>
              </w:rPr>
              <w:t>ethnic minority</w:t>
            </w:r>
            <w:r w:rsidRPr="002415D1">
              <w:rPr>
                <w:rFonts w:ascii="Arial" w:hAnsi="Arial" w:cs="Arial"/>
                <w:iCs/>
                <w:sz w:val="20"/>
                <w:szCs w:val="20"/>
              </w:rPr>
              <w:t xml:space="preserve"> staff </w:t>
            </w:r>
            <w:r>
              <w:rPr>
                <w:rFonts w:ascii="Arial" w:hAnsi="Arial" w:cs="Arial"/>
                <w:iCs/>
                <w:sz w:val="20"/>
                <w:szCs w:val="20"/>
              </w:rPr>
              <w:t>entering the formal disciplinary process, compared to that of White staff entering the formal disciplinary process</w:t>
            </w:r>
          </w:p>
        </w:tc>
        <w:tc>
          <w:tcPr>
            <w:tcW w:w="1134" w:type="dxa"/>
          </w:tcPr>
          <w:p w14:paraId="31B954D4" w14:textId="77777777" w:rsidR="00D050B6" w:rsidRDefault="00D050B6" w:rsidP="00D050B6">
            <w:pPr>
              <w:jc w:val="center"/>
              <w:rPr>
                <w:rFonts w:ascii="Arial" w:hAnsi="Arial" w:cs="Arial"/>
                <w:b/>
                <w:bCs/>
                <w:i/>
              </w:rPr>
            </w:pPr>
          </w:p>
          <w:p w14:paraId="3DD4A9EA" w14:textId="3431ACBE" w:rsidR="00D050B6" w:rsidRDefault="00E9422D" w:rsidP="00D050B6">
            <w:pPr>
              <w:jc w:val="center"/>
              <w:rPr>
                <w:rFonts w:ascii="Arial" w:hAnsi="Arial" w:cs="Arial"/>
                <w:b/>
                <w:bCs/>
                <w:i/>
              </w:rPr>
            </w:pPr>
            <w:r>
              <w:rPr>
                <w:rFonts w:ascii="Arial" w:hAnsi="Arial" w:cs="Arial"/>
                <w:b/>
                <w:bCs/>
                <w:i/>
              </w:rPr>
              <w:t>0</w:t>
            </w:r>
          </w:p>
        </w:tc>
        <w:tc>
          <w:tcPr>
            <w:tcW w:w="1247" w:type="dxa"/>
          </w:tcPr>
          <w:p w14:paraId="1FCBE65C" w14:textId="77777777" w:rsidR="00D050B6" w:rsidRDefault="00D050B6" w:rsidP="00D050B6">
            <w:pPr>
              <w:jc w:val="center"/>
              <w:rPr>
                <w:rFonts w:ascii="Arial" w:hAnsi="Arial" w:cs="Arial"/>
                <w:b/>
                <w:bCs/>
                <w:i/>
              </w:rPr>
            </w:pPr>
          </w:p>
          <w:p w14:paraId="228739D2" w14:textId="2DF80B07" w:rsidR="00D050B6" w:rsidRDefault="00D050B6" w:rsidP="00D050B6">
            <w:pPr>
              <w:jc w:val="center"/>
              <w:rPr>
                <w:rFonts w:ascii="Arial" w:hAnsi="Arial" w:cs="Arial"/>
                <w:b/>
                <w:bCs/>
                <w:i/>
              </w:rPr>
            </w:pPr>
            <w:r>
              <w:rPr>
                <w:rFonts w:ascii="Arial" w:hAnsi="Arial" w:cs="Arial"/>
                <w:b/>
                <w:bCs/>
                <w:i/>
              </w:rPr>
              <w:t>0</w:t>
            </w:r>
          </w:p>
        </w:tc>
      </w:tr>
    </w:tbl>
    <w:p w14:paraId="1BBFB9C3" w14:textId="77777777" w:rsidR="005C2411" w:rsidRDefault="005C2411">
      <w:pPr>
        <w:rPr>
          <w:rFonts w:ascii="Arial" w:hAnsi="Arial" w:cs="Arial"/>
        </w:rPr>
      </w:pPr>
    </w:p>
    <w:p w14:paraId="52B3B122" w14:textId="4790DECA" w:rsidR="00D050B6" w:rsidRDefault="00D050B6">
      <w:pPr>
        <w:rPr>
          <w:rFonts w:ascii="Arial" w:hAnsi="Arial" w:cs="Arial"/>
        </w:rPr>
      </w:pPr>
      <w:r w:rsidRPr="00D050B6">
        <w:rPr>
          <w:rFonts w:ascii="Arial" w:hAnsi="Arial" w:cs="Arial"/>
        </w:rPr>
        <w:t>The data</w:t>
      </w:r>
      <w:r>
        <w:rPr>
          <w:rFonts w:ascii="Arial" w:hAnsi="Arial" w:cs="Arial"/>
        </w:rPr>
        <w:t xml:space="preserve"> above</w:t>
      </w:r>
      <w:r w:rsidRPr="00D050B6">
        <w:rPr>
          <w:rFonts w:ascii="Arial" w:hAnsi="Arial" w:cs="Arial"/>
        </w:rPr>
        <w:t xml:space="preserve"> shows </w:t>
      </w:r>
      <w:r>
        <w:rPr>
          <w:rFonts w:ascii="Arial" w:hAnsi="Arial" w:cs="Arial"/>
        </w:rPr>
        <w:t xml:space="preserve">that </w:t>
      </w:r>
      <w:r w:rsidR="00D4760D">
        <w:rPr>
          <w:rFonts w:ascii="Arial" w:hAnsi="Arial" w:cs="Arial"/>
        </w:rPr>
        <w:t xml:space="preserve">ethnic minority </w:t>
      </w:r>
      <w:r>
        <w:rPr>
          <w:rFonts w:ascii="Arial" w:hAnsi="Arial" w:cs="Arial"/>
        </w:rPr>
        <w:t xml:space="preserve">staff are less likely to enter into a formal disciplinary process than White staff.  The likelihood score has </w:t>
      </w:r>
      <w:r w:rsidR="00E9422D">
        <w:rPr>
          <w:rFonts w:ascii="Arial" w:hAnsi="Arial" w:cs="Arial"/>
        </w:rPr>
        <w:t>remained the same as 2022 at 0</w:t>
      </w:r>
      <w:r>
        <w:rPr>
          <w:rFonts w:ascii="Arial" w:hAnsi="Arial" w:cs="Arial"/>
        </w:rPr>
        <w:t xml:space="preserve">. </w:t>
      </w:r>
    </w:p>
    <w:p w14:paraId="6F7861DE" w14:textId="68565201" w:rsidR="00D050B6" w:rsidRPr="00D050B6" w:rsidRDefault="00D050B6">
      <w:pPr>
        <w:rPr>
          <w:rFonts w:ascii="Arial" w:hAnsi="Arial" w:cs="Arial"/>
        </w:rPr>
      </w:pPr>
      <w:r w:rsidRPr="002415D1">
        <w:rPr>
          <w:rFonts w:ascii="Arial" w:hAnsi="Arial" w:cs="Arial"/>
          <w:b/>
          <w:bCs/>
        </w:rPr>
        <w:t xml:space="preserve">Indicator </w:t>
      </w:r>
      <w:r>
        <w:rPr>
          <w:rFonts w:ascii="Arial" w:hAnsi="Arial" w:cs="Arial"/>
          <w:b/>
          <w:bCs/>
        </w:rPr>
        <w:t>4</w:t>
      </w:r>
      <w:r w:rsidRPr="002415D1">
        <w:rPr>
          <w:rFonts w:ascii="Arial" w:hAnsi="Arial" w:cs="Arial"/>
          <w:b/>
          <w:bCs/>
        </w:rPr>
        <w:t>:</w:t>
      </w:r>
      <w:r>
        <w:rPr>
          <w:rFonts w:ascii="Arial" w:hAnsi="Arial" w:cs="Arial"/>
          <w:b/>
          <w:bCs/>
        </w:rPr>
        <w:t xml:space="preserve"> Relative likelihood of staff accessing non mandatory training and CPD</w:t>
      </w:r>
    </w:p>
    <w:p w14:paraId="58128101" w14:textId="69FA5D90" w:rsidR="00D050B6" w:rsidRPr="002415D1" w:rsidRDefault="00D050B6" w:rsidP="00D050B6">
      <w:pPr>
        <w:rPr>
          <w:rFonts w:ascii="Arial" w:hAnsi="Arial" w:cs="Arial"/>
          <w:b/>
          <w:bCs/>
          <w:i/>
          <w:sz w:val="18"/>
          <w:szCs w:val="18"/>
        </w:rPr>
      </w:pPr>
      <w:r w:rsidRPr="002415D1">
        <w:rPr>
          <w:rFonts w:ascii="Arial" w:hAnsi="Arial" w:cs="Arial"/>
          <w:b/>
          <w:bCs/>
          <w:i/>
          <w:sz w:val="18"/>
          <w:szCs w:val="18"/>
        </w:rPr>
        <w:t xml:space="preserve">Table </w:t>
      </w:r>
      <w:r>
        <w:rPr>
          <w:rFonts w:ascii="Arial" w:hAnsi="Arial" w:cs="Arial"/>
          <w:b/>
          <w:bCs/>
          <w:i/>
          <w:sz w:val="18"/>
          <w:szCs w:val="18"/>
        </w:rPr>
        <w:t>4</w:t>
      </w:r>
    </w:p>
    <w:tbl>
      <w:tblPr>
        <w:tblStyle w:val="TableGrid"/>
        <w:tblW w:w="0" w:type="auto"/>
        <w:tblLook w:val="04A0" w:firstRow="1" w:lastRow="0" w:firstColumn="1" w:lastColumn="0" w:noHBand="0" w:noVBand="1"/>
      </w:tblPr>
      <w:tblGrid>
        <w:gridCol w:w="1413"/>
        <w:gridCol w:w="5386"/>
        <w:gridCol w:w="1134"/>
        <w:gridCol w:w="1247"/>
      </w:tblGrid>
      <w:tr w:rsidR="00D050B6" w14:paraId="063FEF18" w14:textId="77777777" w:rsidTr="00B11D07">
        <w:tc>
          <w:tcPr>
            <w:tcW w:w="1413" w:type="dxa"/>
            <w:shd w:val="clear" w:color="auto" w:fill="D9D9D9" w:themeFill="background1" w:themeFillShade="D9"/>
          </w:tcPr>
          <w:p w14:paraId="58EBDF73" w14:textId="77777777" w:rsidR="00D050B6" w:rsidRPr="002415D1" w:rsidRDefault="00D050B6" w:rsidP="00F1682A">
            <w:pPr>
              <w:rPr>
                <w:rFonts w:ascii="Arial" w:hAnsi="Arial" w:cs="Arial"/>
                <w:b/>
                <w:bCs/>
                <w:iCs/>
              </w:rPr>
            </w:pPr>
            <w:r>
              <w:rPr>
                <w:rFonts w:ascii="Arial" w:hAnsi="Arial" w:cs="Arial"/>
                <w:b/>
                <w:bCs/>
                <w:iCs/>
              </w:rPr>
              <w:t xml:space="preserve">WRES Indicator </w:t>
            </w:r>
          </w:p>
        </w:tc>
        <w:tc>
          <w:tcPr>
            <w:tcW w:w="5386" w:type="dxa"/>
            <w:shd w:val="clear" w:color="auto" w:fill="D9D9D9" w:themeFill="background1" w:themeFillShade="D9"/>
          </w:tcPr>
          <w:p w14:paraId="6BE821AE" w14:textId="77777777" w:rsidR="00D050B6" w:rsidRPr="002415D1" w:rsidRDefault="00D050B6" w:rsidP="00F1682A">
            <w:pPr>
              <w:rPr>
                <w:rFonts w:ascii="Arial" w:hAnsi="Arial" w:cs="Arial"/>
                <w:b/>
                <w:bCs/>
                <w:iCs/>
              </w:rPr>
            </w:pPr>
            <w:r>
              <w:rPr>
                <w:rFonts w:ascii="Arial" w:hAnsi="Arial" w:cs="Arial"/>
                <w:b/>
                <w:bCs/>
                <w:iCs/>
              </w:rPr>
              <w:t>Metric Description</w:t>
            </w:r>
          </w:p>
        </w:tc>
        <w:tc>
          <w:tcPr>
            <w:tcW w:w="1134" w:type="dxa"/>
            <w:shd w:val="clear" w:color="auto" w:fill="D9D9D9" w:themeFill="background1" w:themeFillShade="D9"/>
          </w:tcPr>
          <w:p w14:paraId="4A80431A" w14:textId="77777777" w:rsidR="00E9422D" w:rsidRDefault="00D050B6" w:rsidP="00F1682A">
            <w:pPr>
              <w:rPr>
                <w:rFonts w:ascii="Arial" w:hAnsi="Arial" w:cs="Arial"/>
                <w:b/>
                <w:bCs/>
                <w:i/>
              </w:rPr>
            </w:pPr>
            <w:r>
              <w:rPr>
                <w:rFonts w:ascii="Arial" w:hAnsi="Arial" w:cs="Arial"/>
                <w:b/>
                <w:bCs/>
                <w:i/>
              </w:rPr>
              <w:t>202</w:t>
            </w:r>
            <w:r w:rsidR="00E9422D">
              <w:rPr>
                <w:rFonts w:ascii="Arial" w:hAnsi="Arial" w:cs="Arial"/>
                <w:b/>
                <w:bCs/>
                <w:i/>
              </w:rPr>
              <w:t>3</w:t>
            </w:r>
          </w:p>
          <w:p w14:paraId="4361076C" w14:textId="506EECD3" w:rsidR="00D050B6" w:rsidRDefault="00D050B6" w:rsidP="00F1682A">
            <w:pPr>
              <w:rPr>
                <w:rFonts w:ascii="Arial" w:hAnsi="Arial" w:cs="Arial"/>
                <w:b/>
                <w:bCs/>
                <w:i/>
              </w:rPr>
            </w:pPr>
            <w:r>
              <w:rPr>
                <w:rFonts w:ascii="Arial" w:hAnsi="Arial" w:cs="Arial"/>
                <w:b/>
                <w:bCs/>
                <w:i/>
              </w:rPr>
              <w:t>Score</w:t>
            </w:r>
          </w:p>
        </w:tc>
        <w:tc>
          <w:tcPr>
            <w:tcW w:w="1247" w:type="dxa"/>
            <w:shd w:val="clear" w:color="auto" w:fill="D9D9D9" w:themeFill="background1" w:themeFillShade="D9"/>
          </w:tcPr>
          <w:p w14:paraId="7C6693C5" w14:textId="77777777" w:rsidR="00D050B6" w:rsidRDefault="00D050B6" w:rsidP="00F1682A">
            <w:pPr>
              <w:rPr>
                <w:rFonts w:ascii="Arial" w:hAnsi="Arial" w:cs="Arial"/>
                <w:b/>
                <w:bCs/>
                <w:i/>
              </w:rPr>
            </w:pPr>
            <w:r>
              <w:rPr>
                <w:rFonts w:ascii="Arial" w:hAnsi="Arial" w:cs="Arial"/>
                <w:b/>
                <w:bCs/>
                <w:i/>
              </w:rPr>
              <w:t>2022 Score</w:t>
            </w:r>
          </w:p>
        </w:tc>
      </w:tr>
      <w:tr w:rsidR="00D050B6" w14:paraId="5CF49C38" w14:textId="77777777" w:rsidTr="00F1682A">
        <w:tc>
          <w:tcPr>
            <w:tcW w:w="1413" w:type="dxa"/>
          </w:tcPr>
          <w:p w14:paraId="5DC42F61" w14:textId="55787733" w:rsidR="00D050B6" w:rsidRDefault="00D050B6" w:rsidP="00F1682A">
            <w:pPr>
              <w:jc w:val="center"/>
              <w:rPr>
                <w:rFonts w:ascii="Arial" w:hAnsi="Arial" w:cs="Arial"/>
                <w:b/>
                <w:bCs/>
                <w:iCs/>
              </w:rPr>
            </w:pPr>
            <w:r>
              <w:rPr>
                <w:rFonts w:ascii="Arial" w:hAnsi="Arial" w:cs="Arial"/>
                <w:b/>
                <w:bCs/>
                <w:iCs/>
              </w:rPr>
              <w:t>4</w:t>
            </w:r>
          </w:p>
        </w:tc>
        <w:tc>
          <w:tcPr>
            <w:tcW w:w="5386" w:type="dxa"/>
          </w:tcPr>
          <w:p w14:paraId="4A5A76E7" w14:textId="7E264120" w:rsidR="00D050B6" w:rsidRPr="002415D1" w:rsidRDefault="00D050B6" w:rsidP="00F1682A">
            <w:pPr>
              <w:rPr>
                <w:rFonts w:ascii="Arial" w:hAnsi="Arial" w:cs="Arial"/>
                <w:iCs/>
                <w:sz w:val="20"/>
                <w:szCs w:val="20"/>
              </w:rPr>
            </w:pPr>
            <w:r>
              <w:rPr>
                <w:rFonts w:ascii="Arial" w:hAnsi="Arial" w:cs="Arial"/>
                <w:iCs/>
                <w:sz w:val="20"/>
                <w:szCs w:val="20"/>
              </w:rPr>
              <w:t xml:space="preserve">Relative likelihood of White staff accessing non mandatory training and CPD compared to </w:t>
            </w:r>
            <w:r w:rsidR="00D4760D">
              <w:rPr>
                <w:rFonts w:ascii="Arial" w:hAnsi="Arial" w:cs="Arial"/>
                <w:iCs/>
                <w:sz w:val="20"/>
                <w:szCs w:val="20"/>
              </w:rPr>
              <w:t>ethnic minority</w:t>
            </w:r>
            <w:r>
              <w:rPr>
                <w:rFonts w:ascii="Arial" w:hAnsi="Arial" w:cs="Arial"/>
                <w:iCs/>
                <w:sz w:val="20"/>
                <w:szCs w:val="20"/>
              </w:rPr>
              <w:t xml:space="preserve"> staff </w:t>
            </w:r>
          </w:p>
        </w:tc>
        <w:tc>
          <w:tcPr>
            <w:tcW w:w="1134" w:type="dxa"/>
          </w:tcPr>
          <w:p w14:paraId="0B904D85" w14:textId="2A40DA63" w:rsidR="00D050B6" w:rsidRDefault="00E9422D" w:rsidP="00D050B6">
            <w:pPr>
              <w:jc w:val="center"/>
              <w:rPr>
                <w:rFonts w:ascii="Arial" w:hAnsi="Arial" w:cs="Arial"/>
                <w:b/>
                <w:bCs/>
                <w:i/>
              </w:rPr>
            </w:pPr>
            <w:r>
              <w:rPr>
                <w:rFonts w:ascii="Arial" w:hAnsi="Arial" w:cs="Arial"/>
                <w:b/>
                <w:bCs/>
                <w:i/>
              </w:rPr>
              <w:t>0.98</w:t>
            </w:r>
          </w:p>
        </w:tc>
        <w:tc>
          <w:tcPr>
            <w:tcW w:w="1247" w:type="dxa"/>
          </w:tcPr>
          <w:p w14:paraId="39FA9360" w14:textId="6569556E" w:rsidR="00D050B6" w:rsidRDefault="00D050B6" w:rsidP="00D050B6">
            <w:pPr>
              <w:jc w:val="center"/>
              <w:rPr>
                <w:rFonts w:ascii="Arial" w:hAnsi="Arial" w:cs="Arial"/>
                <w:b/>
                <w:bCs/>
                <w:i/>
              </w:rPr>
            </w:pPr>
            <w:r>
              <w:rPr>
                <w:rFonts w:ascii="Arial" w:hAnsi="Arial" w:cs="Arial"/>
                <w:b/>
                <w:bCs/>
                <w:i/>
              </w:rPr>
              <w:t>0.81</w:t>
            </w:r>
          </w:p>
        </w:tc>
      </w:tr>
    </w:tbl>
    <w:p w14:paraId="0E73325C" w14:textId="77777777" w:rsidR="005C2411" w:rsidRDefault="005C2411">
      <w:pPr>
        <w:rPr>
          <w:rFonts w:ascii="Arial" w:hAnsi="Arial" w:cs="Arial"/>
        </w:rPr>
      </w:pPr>
    </w:p>
    <w:p w14:paraId="58B094DC" w14:textId="2546212B" w:rsidR="00B11D07" w:rsidRPr="00B56E2C" w:rsidRDefault="00B56E2C">
      <w:pPr>
        <w:rPr>
          <w:rFonts w:ascii="Arial" w:hAnsi="Arial" w:cs="Arial"/>
          <w:b/>
          <w:bCs/>
        </w:rPr>
      </w:pPr>
      <w:r w:rsidRPr="00B56E2C">
        <w:rPr>
          <w:rFonts w:ascii="Arial" w:hAnsi="Arial" w:cs="Arial"/>
        </w:rPr>
        <w:t xml:space="preserve">A figure below “1” would indicate that white staff members are less likely to access non-mandatory training and CPD than </w:t>
      </w:r>
      <w:r w:rsidR="00D4760D">
        <w:rPr>
          <w:rFonts w:ascii="Arial" w:hAnsi="Arial" w:cs="Arial"/>
        </w:rPr>
        <w:t xml:space="preserve">ethnic minority </w:t>
      </w:r>
      <w:r w:rsidRPr="00B56E2C">
        <w:rPr>
          <w:rFonts w:ascii="Arial" w:hAnsi="Arial" w:cs="Arial"/>
        </w:rPr>
        <w:t>staff.</w:t>
      </w:r>
      <w:r>
        <w:rPr>
          <w:rFonts w:ascii="Arial" w:hAnsi="Arial" w:cs="Arial"/>
        </w:rPr>
        <w:t xml:space="preserve"> </w:t>
      </w:r>
    </w:p>
    <w:p w14:paraId="6E945410" w14:textId="77777777" w:rsidR="0097571E" w:rsidRDefault="0097571E">
      <w:pPr>
        <w:rPr>
          <w:rFonts w:ascii="Arial" w:hAnsi="Arial" w:cs="Arial"/>
          <w:b/>
          <w:bCs/>
        </w:rPr>
      </w:pPr>
    </w:p>
    <w:p w14:paraId="380A1B5F" w14:textId="77777777" w:rsidR="0097571E" w:rsidRDefault="0097571E">
      <w:pPr>
        <w:rPr>
          <w:rFonts w:ascii="Arial" w:hAnsi="Arial" w:cs="Arial"/>
          <w:b/>
          <w:bCs/>
        </w:rPr>
      </w:pPr>
    </w:p>
    <w:p w14:paraId="172C1F27" w14:textId="4B69E1D9" w:rsidR="002415D1" w:rsidRPr="00B11D07" w:rsidRDefault="00B11D07">
      <w:pPr>
        <w:rPr>
          <w:rFonts w:ascii="Arial" w:hAnsi="Arial" w:cs="Arial"/>
          <w:b/>
          <w:bCs/>
        </w:rPr>
      </w:pPr>
      <w:r>
        <w:rPr>
          <w:rFonts w:ascii="Arial" w:hAnsi="Arial" w:cs="Arial"/>
          <w:b/>
          <w:bCs/>
        </w:rPr>
        <w:lastRenderedPageBreak/>
        <w:t>I</w:t>
      </w:r>
      <w:r w:rsidRPr="002415D1">
        <w:rPr>
          <w:rFonts w:ascii="Arial" w:hAnsi="Arial" w:cs="Arial"/>
          <w:b/>
          <w:bCs/>
        </w:rPr>
        <w:t xml:space="preserve">ndicator </w:t>
      </w:r>
      <w:r>
        <w:rPr>
          <w:rFonts w:ascii="Arial" w:hAnsi="Arial" w:cs="Arial"/>
          <w:b/>
          <w:bCs/>
        </w:rPr>
        <w:t>5</w:t>
      </w:r>
      <w:r w:rsidRPr="002415D1">
        <w:rPr>
          <w:rFonts w:ascii="Arial" w:hAnsi="Arial" w:cs="Arial"/>
          <w:b/>
          <w:bCs/>
        </w:rPr>
        <w:t>:</w:t>
      </w:r>
      <w:r>
        <w:rPr>
          <w:rFonts w:ascii="Arial" w:hAnsi="Arial" w:cs="Arial"/>
          <w:b/>
          <w:bCs/>
        </w:rPr>
        <w:t xml:space="preserve"> </w:t>
      </w:r>
      <w:r w:rsidRPr="00B11D07">
        <w:rPr>
          <w:rFonts w:ascii="Arial" w:hAnsi="Arial" w:cs="Arial"/>
          <w:b/>
          <w:bCs/>
        </w:rPr>
        <w:t>P</w:t>
      </w:r>
      <w:r w:rsidRPr="00B11D07">
        <w:rPr>
          <w:rFonts w:ascii="Arial" w:hAnsi="Arial" w:cs="Arial"/>
          <w:b/>
          <w:bCs/>
          <w:iCs/>
        </w:rPr>
        <w:t xml:space="preserve">ercentage of staff experiencing harassment, bullying or abuse from patients, relatives or the public in the last 12 months  </w:t>
      </w:r>
    </w:p>
    <w:p w14:paraId="18AF0D4E" w14:textId="745FAEB0" w:rsidR="00D050B6" w:rsidRPr="002415D1" w:rsidRDefault="00D050B6" w:rsidP="00D050B6">
      <w:pPr>
        <w:rPr>
          <w:rFonts w:ascii="Arial" w:hAnsi="Arial" w:cs="Arial"/>
          <w:b/>
          <w:bCs/>
          <w:i/>
          <w:sz w:val="18"/>
          <w:szCs w:val="18"/>
        </w:rPr>
      </w:pPr>
      <w:r w:rsidRPr="002415D1">
        <w:rPr>
          <w:rFonts w:ascii="Arial" w:hAnsi="Arial" w:cs="Arial"/>
          <w:b/>
          <w:bCs/>
          <w:i/>
          <w:sz w:val="18"/>
          <w:szCs w:val="18"/>
        </w:rPr>
        <w:t xml:space="preserve">Table </w:t>
      </w:r>
      <w:r>
        <w:rPr>
          <w:rFonts w:ascii="Arial" w:hAnsi="Arial" w:cs="Arial"/>
          <w:b/>
          <w:bCs/>
          <w:i/>
          <w:sz w:val="18"/>
          <w:szCs w:val="18"/>
        </w:rPr>
        <w:t>5</w:t>
      </w:r>
    </w:p>
    <w:tbl>
      <w:tblPr>
        <w:tblStyle w:val="TableGrid"/>
        <w:tblW w:w="0" w:type="auto"/>
        <w:tblLook w:val="04A0" w:firstRow="1" w:lastRow="0" w:firstColumn="1" w:lastColumn="0" w:noHBand="0" w:noVBand="1"/>
      </w:tblPr>
      <w:tblGrid>
        <w:gridCol w:w="1354"/>
        <w:gridCol w:w="4518"/>
        <w:gridCol w:w="1084"/>
        <w:gridCol w:w="1068"/>
        <w:gridCol w:w="1156"/>
      </w:tblGrid>
      <w:tr w:rsidR="00B11D07" w14:paraId="3BD267D9" w14:textId="77777777" w:rsidTr="00B11D07">
        <w:tc>
          <w:tcPr>
            <w:tcW w:w="1361" w:type="dxa"/>
            <w:shd w:val="clear" w:color="auto" w:fill="D9D9D9" w:themeFill="background1" w:themeFillShade="D9"/>
          </w:tcPr>
          <w:p w14:paraId="0E9E189E" w14:textId="77777777" w:rsidR="00B11D07" w:rsidRPr="002415D1" w:rsidRDefault="00B11D07" w:rsidP="00F1682A">
            <w:pPr>
              <w:rPr>
                <w:rFonts w:ascii="Arial" w:hAnsi="Arial" w:cs="Arial"/>
                <w:b/>
                <w:bCs/>
                <w:iCs/>
              </w:rPr>
            </w:pPr>
            <w:r>
              <w:rPr>
                <w:rFonts w:ascii="Arial" w:hAnsi="Arial" w:cs="Arial"/>
                <w:b/>
                <w:bCs/>
                <w:iCs/>
              </w:rPr>
              <w:t xml:space="preserve">WRES Indicator </w:t>
            </w:r>
          </w:p>
        </w:tc>
        <w:tc>
          <w:tcPr>
            <w:tcW w:w="5578" w:type="dxa"/>
            <w:gridSpan w:val="2"/>
            <w:shd w:val="clear" w:color="auto" w:fill="D9D9D9" w:themeFill="background1" w:themeFillShade="D9"/>
          </w:tcPr>
          <w:p w14:paraId="3A78722B" w14:textId="6A4A51A0" w:rsidR="00B11D07" w:rsidRDefault="00B11D07" w:rsidP="00F1682A">
            <w:pPr>
              <w:rPr>
                <w:rFonts w:ascii="Arial" w:hAnsi="Arial" w:cs="Arial"/>
                <w:b/>
                <w:bCs/>
                <w:i/>
              </w:rPr>
            </w:pPr>
            <w:r>
              <w:rPr>
                <w:rFonts w:ascii="Arial" w:hAnsi="Arial" w:cs="Arial"/>
                <w:b/>
                <w:bCs/>
                <w:iCs/>
              </w:rPr>
              <w:t>Metric Description</w:t>
            </w:r>
          </w:p>
        </w:tc>
        <w:tc>
          <w:tcPr>
            <w:tcW w:w="1075" w:type="dxa"/>
            <w:shd w:val="clear" w:color="auto" w:fill="D9D9D9" w:themeFill="background1" w:themeFillShade="D9"/>
          </w:tcPr>
          <w:p w14:paraId="7B07924E" w14:textId="4F546C93" w:rsidR="00B11D07" w:rsidRDefault="00B11D07" w:rsidP="00F1682A">
            <w:pPr>
              <w:rPr>
                <w:rFonts w:ascii="Arial" w:hAnsi="Arial" w:cs="Arial"/>
                <w:b/>
                <w:bCs/>
                <w:i/>
              </w:rPr>
            </w:pPr>
            <w:r>
              <w:rPr>
                <w:rFonts w:ascii="Arial" w:hAnsi="Arial" w:cs="Arial"/>
                <w:b/>
                <w:bCs/>
                <w:i/>
              </w:rPr>
              <w:t>202</w:t>
            </w:r>
            <w:r w:rsidR="000D5B39">
              <w:rPr>
                <w:rFonts w:ascii="Arial" w:hAnsi="Arial" w:cs="Arial"/>
                <w:b/>
                <w:bCs/>
                <w:i/>
              </w:rPr>
              <w:t>2</w:t>
            </w:r>
            <w:r>
              <w:rPr>
                <w:rFonts w:ascii="Arial" w:hAnsi="Arial" w:cs="Arial"/>
                <w:b/>
                <w:bCs/>
                <w:i/>
              </w:rPr>
              <w:t xml:space="preserve"> Score</w:t>
            </w:r>
          </w:p>
        </w:tc>
        <w:tc>
          <w:tcPr>
            <w:tcW w:w="1166" w:type="dxa"/>
            <w:shd w:val="clear" w:color="auto" w:fill="D9D9D9" w:themeFill="background1" w:themeFillShade="D9"/>
          </w:tcPr>
          <w:p w14:paraId="22382024" w14:textId="58B33C96" w:rsidR="00B11D07" w:rsidRDefault="00B11D07" w:rsidP="00F1682A">
            <w:pPr>
              <w:rPr>
                <w:rFonts w:ascii="Arial" w:hAnsi="Arial" w:cs="Arial"/>
                <w:b/>
                <w:bCs/>
                <w:i/>
              </w:rPr>
            </w:pPr>
            <w:r>
              <w:rPr>
                <w:rFonts w:ascii="Arial" w:hAnsi="Arial" w:cs="Arial"/>
                <w:b/>
                <w:bCs/>
                <w:i/>
              </w:rPr>
              <w:t>202</w:t>
            </w:r>
            <w:r w:rsidR="000D5B39">
              <w:rPr>
                <w:rFonts w:ascii="Arial" w:hAnsi="Arial" w:cs="Arial"/>
                <w:b/>
                <w:bCs/>
                <w:i/>
              </w:rPr>
              <w:t>1</w:t>
            </w:r>
          </w:p>
          <w:p w14:paraId="6C84C04E" w14:textId="190CFC4F" w:rsidR="00B11D07" w:rsidRDefault="00B11D07" w:rsidP="00F1682A">
            <w:pPr>
              <w:rPr>
                <w:rFonts w:ascii="Arial" w:hAnsi="Arial" w:cs="Arial"/>
                <w:b/>
                <w:bCs/>
                <w:i/>
              </w:rPr>
            </w:pPr>
            <w:r>
              <w:rPr>
                <w:rFonts w:ascii="Arial" w:hAnsi="Arial" w:cs="Arial"/>
                <w:b/>
                <w:bCs/>
                <w:i/>
              </w:rPr>
              <w:t>Score</w:t>
            </w:r>
          </w:p>
        </w:tc>
      </w:tr>
      <w:tr w:rsidR="00B11D07" w14:paraId="09EA02FD" w14:textId="77777777" w:rsidTr="00B11D07">
        <w:tc>
          <w:tcPr>
            <w:tcW w:w="1361" w:type="dxa"/>
            <w:vMerge w:val="restart"/>
          </w:tcPr>
          <w:p w14:paraId="11E6BEE2" w14:textId="627B945A" w:rsidR="00B11D07" w:rsidRDefault="00B11D07" w:rsidP="00F1682A">
            <w:pPr>
              <w:jc w:val="center"/>
              <w:rPr>
                <w:rFonts w:ascii="Arial" w:hAnsi="Arial" w:cs="Arial"/>
                <w:b/>
                <w:bCs/>
                <w:iCs/>
              </w:rPr>
            </w:pPr>
            <w:r>
              <w:rPr>
                <w:rFonts w:ascii="Arial" w:hAnsi="Arial" w:cs="Arial"/>
                <w:b/>
                <w:bCs/>
                <w:iCs/>
              </w:rPr>
              <w:t>5</w:t>
            </w:r>
          </w:p>
        </w:tc>
        <w:tc>
          <w:tcPr>
            <w:tcW w:w="4620" w:type="dxa"/>
            <w:vMerge w:val="restart"/>
          </w:tcPr>
          <w:p w14:paraId="5C35AFC7" w14:textId="30E9982C" w:rsidR="00B11D07" w:rsidRPr="002415D1" w:rsidRDefault="00B11D07" w:rsidP="00F1682A">
            <w:pPr>
              <w:rPr>
                <w:rFonts w:ascii="Arial" w:hAnsi="Arial" w:cs="Arial"/>
                <w:iCs/>
                <w:sz w:val="20"/>
                <w:szCs w:val="20"/>
              </w:rPr>
            </w:pPr>
            <w:r>
              <w:rPr>
                <w:rFonts w:ascii="Arial" w:hAnsi="Arial" w:cs="Arial"/>
                <w:iCs/>
                <w:sz w:val="20"/>
                <w:szCs w:val="20"/>
              </w:rPr>
              <w:t xml:space="preserve">Percentage of staff experiencing harassment, bullying or abuse from patients, relatives or the public in the last 12 months  </w:t>
            </w:r>
          </w:p>
        </w:tc>
        <w:tc>
          <w:tcPr>
            <w:tcW w:w="958" w:type="dxa"/>
          </w:tcPr>
          <w:p w14:paraId="2FB69049" w14:textId="7B9D1271" w:rsidR="00B11D07" w:rsidRPr="00B11D07" w:rsidRDefault="00D4760D" w:rsidP="00F1682A">
            <w:pPr>
              <w:jc w:val="center"/>
              <w:rPr>
                <w:rFonts w:ascii="Arial" w:hAnsi="Arial" w:cs="Arial"/>
                <w:b/>
                <w:bCs/>
                <w:iCs/>
              </w:rPr>
            </w:pPr>
            <w:r>
              <w:rPr>
                <w:rFonts w:ascii="Arial" w:hAnsi="Arial" w:cs="Arial"/>
                <w:b/>
                <w:bCs/>
                <w:iCs/>
              </w:rPr>
              <w:t xml:space="preserve">Ethnic minority </w:t>
            </w:r>
          </w:p>
        </w:tc>
        <w:tc>
          <w:tcPr>
            <w:tcW w:w="1075" w:type="dxa"/>
          </w:tcPr>
          <w:p w14:paraId="516DA3EF" w14:textId="68510D7C" w:rsidR="00B11D07" w:rsidRDefault="00D27EE2" w:rsidP="00F1682A">
            <w:pPr>
              <w:jc w:val="center"/>
              <w:rPr>
                <w:rFonts w:ascii="Arial" w:hAnsi="Arial" w:cs="Arial"/>
                <w:i/>
              </w:rPr>
            </w:pPr>
            <w:r>
              <w:rPr>
                <w:rFonts w:ascii="Arial" w:hAnsi="Arial" w:cs="Arial"/>
                <w:i/>
              </w:rPr>
              <w:t>19.2</w:t>
            </w:r>
            <w:r w:rsidR="00B11D07" w:rsidRPr="00B11D07">
              <w:rPr>
                <w:rFonts w:ascii="Arial" w:hAnsi="Arial" w:cs="Arial"/>
                <w:i/>
              </w:rPr>
              <w:t>%</w:t>
            </w:r>
          </w:p>
          <w:p w14:paraId="12A550AB" w14:textId="235A11E8" w:rsidR="00B11D07" w:rsidRPr="00B11D07" w:rsidRDefault="00B11D07" w:rsidP="00F1682A">
            <w:pPr>
              <w:jc w:val="center"/>
              <w:rPr>
                <w:rFonts w:ascii="Arial" w:hAnsi="Arial" w:cs="Arial"/>
                <w:i/>
              </w:rPr>
            </w:pPr>
          </w:p>
        </w:tc>
        <w:tc>
          <w:tcPr>
            <w:tcW w:w="1166" w:type="dxa"/>
          </w:tcPr>
          <w:p w14:paraId="6B146EC2" w14:textId="6CE19B93" w:rsidR="00B11D07" w:rsidRPr="00B11D07" w:rsidRDefault="000D5B39" w:rsidP="00F1682A">
            <w:pPr>
              <w:jc w:val="center"/>
              <w:rPr>
                <w:rFonts w:ascii="Arial" w:hAnsi="Arial" w:cs="Arial"/>
                <w:i/>
              </w:rPr>
            </w:pPr>
            <w:r>
              <w:rPr>
                <w:rFonts w:ascii="Arial" w:hAnsi="Arial" w:cs="Arial"/>
                <w:i/>
              </w:rPr>
              <w:t>43.3</w:t>
            </w:r>
            <w:r w:rsidR="00B11D07" w:rsidRPr="00B11D07">
              <w:rPr>
                <w:rFonts w:ascii="Arial" w:hAnsi="Arial" w:cs="Arial"/>
                <w:i/>
              </w:rPr>
              <w:t>%</w:t>
            </w:r>
          </w:p>
        </w:tc>
      </w:tr>
      <w:tr w:rsidR="00B11D07" w14:paraId="665711B5" w14:textId="77777777" w:rsidTr="00B11D07">
        <w:tc>
          <w:tcPr>
            <w:tcW w:w="1361" w:type="dxa"/>
            <w:vMerge/>
          </w:tcPr>
          <w:p w14:paraId="09462997" w14:textId="77777777" w:rsidR="00B11D07" w:rsidRDefault="00B11D07" w:rsidP="00F1682A">
            <w:pPr>
              <w:jc w:val="center"/>
              <w:rPr>
                <w:rFonts w:ascii="Arial" w:hAnsi="Arial" w:cs="Arial"/>
                <w:b/>
                <w:bCs/>
                <w:iCs/>
              </w:rPr>
            </w:pPr>
          </w:p>
        </w:tc>
        <w:tc>
          <w:tcPr>
            <w:tcW w:w="4620" w:type="dxa"/>
            <w:vMerge/>
          </w:tcPr>
          <w:p w14:paraId="63B64ADD" w14:textId="77777777" w:rsidR="00B11D07" w:rsidRDefault="00B11D07" w:rsidP="00F1682A">
            <w:pPr>
              <w:rPr>
                <w:rFonts w:ascii="Arial" w:hAnsi="Arial" w:cs="Arial"/>
                <w:iCs/>
                <w:sz w:val="20"/>
                <w:szCs w:val="20"/>
              </w:rPr>
            </w:pPr>
          </w:p>
        </w:tc>
        <w:tc>
          <w:tcPr>
            <w:tcW w:w="958" w:type="dxa"/>
          </w:tcPr>
          <w:p w14:paraId="24FB3FCB" w14:textId="20568F13" w:rsidR="00B11D07" w:rsidRPr="00B11D07" w:rsidRDefault="00B11D07" w:rsidP="00F1682A">
            <w:pPr>
              <w:jc w:val="center"/>
              <w:rPr>
                <w:rFonts w:ascii="Arial" w:hAnsi="Arial" w:cs="Arial"/>
                <w:b/>
                <w:bCs/>
                <w:iCs/>
              </w:rPr>
            </w:pPr>
            <w:r>
              <w:rPr>
                <w:rFonts w:ascii="Arial" w:hAnsi="Arial" w:cs="Arial"/>
                <w:b/>
                <w:bCs/>
                <w:iCs/>
              </w:rPr>
              <w:t xml:space="preserve">White </w:t>
            </w:r>
          </w:p>
        </w:tc>
        <w:tc>
          <w:tcPr>
            <w:tcW w:w="1075" w:type="dxa"/>
          </w:tcPr>
          <w:p w14:paraId="31459666" w14:textId="7FBF6BDE" w:rsidR="00B11D07" w:rsidRDefault="00D27EE2" w:rsidP="00F1682A">
            <w:pPr>
              <w:jc w:val="center"/>
              <w:rPr>
                <w:rFonts w:ascii="Arial" w:hAnsi="Arial" w:cs="Arial"/>
                <w:i/>
              </w:rPr>
            </w:pPr>
            <w:r>
              <w:rPr>
                <w:rFonts w:ascii="Arial" w:hAnsi="Arial" w:cs="Arial"/>
                <w:i/>
              </w:rPr>
              <w:t>20.7</w:t>
            </w:r>
            <w:r w:rsidR="00B11D07" w:rsidRPr="00B11D07">
              <w:rPr>
                <w:rFonts w:ascii="Arial" w:hAnsi="Arial" w:cs="Arial"/>
                <w:i/>
              </w:rPr>
              <w:t>%</w:t>
            </w:r>
          </w:p>
          <w:p w14:paraId="6362E549" w14:textId="7636D991" w:rsidR="00B11D07" w:rsidRPr="00B11D07" w:rsidRDefault="00B11D07" w:rsidP="00F1682A">
            <w:pPr>
              <w:jc w:val="center"/>
              <w:rPr>
                <w:rFonts w:ascii="Arial" w:hAnsi="Arial" w:cs="Arial"/>
                <w:i/>
              </w:rPr>
            </w:pPr>
          </w:p>
        </w:tc>
        <w:tc>
          <w:tcPr>
            <w:tcW w:w="1166" w:type="dxa"/>
          </w:tcPr>
          <w:p w14:paraId="64031C07" w14:textId="2B5589B1" w:rsidR="00B11D07" w:rsidRPr="00B11D07" w:rsidRDefault="000D5B39" w:rsidP="00F1682A">
            <w:pPr>
              <w:jc w:val="center"/>
              <w:rPr>
                <w:rFonts w:ascii="Arial" w:hAnsi="Arial" w:cs="Arial"/>
                <w:i/>
              </w:rPr>
            </w:pPr>
            <w:r>
              <w:rPr>
                <w:rFonts w:ascii="Arial" w:hAnsi="Arial" w:cs="Arial"/>
                <w:i/>
              </w:rPr>
              <w:t>18.2</w:t>
            </w:r>
            <w:r w:rsidR="00B11D07" w:rsidRPr="00B11D07">
              <w:rPr>
                <w:rFonts w:ascii="Arial" w:hAnsi="Arial" w:cs="Arial"/>
                <w:i/>
              </w:rPr>
              <w:t>%</w:t>
            </w:r>
          </w:p>
        </w:tc>
      </w:tr>
    </w:tbl>
    <w:p w14:paraId="050782ED" w14:textId="77777777" w:rsidR="005C2411" w:rsidRDefault="005C2411" w:rsidP="00B11D07">
      <w:pPr>
        <w:rPr>
          <w:rFonts w:ascii="Arial" w:hAnsi="Arial" w:cs="Arial"/>
        </w:rPr>
      </w:pPr>
      <w:bookmarkStart w:id="0" w:name="_Hlk113883814"/>
    </w:p>
    <w:p w14:paraId="304020F4" w14:textId="235B6A3E" w:rsidR="00B11D07" w:rsidRPr="00B56E2C" w:rsidRDefault="00B56E2C" w:rsidP="00B11D07">
      <w:pPr>
        <w:rPr>
          <w:rFonts w:ascii="Arial" w:hAnsi="Arial" w:cs="Arial"/>
        </w:rPr>
      </w:pPr>
      <w:r w:rsidRPr="00B56E2C">
        <w:rPr>
          <w:rFonts w:ascii="Arial" w:hAnsi="Arial" w:cs="Arial"/>
        </w:rPr>
        <w:t xml:space="preserve">The data in table 5 indicates that </w:t>
      </w:r>
      <w:r w:rsidR="00D4760D">
        <w:rPr>
          <w:rFonts w:ascii="Arial" w:hAnsi="Arial" w:cs="Arial"/>
        </w:rPr>
        <w:t>19.2</w:t>
      </w:r>
      <w:r w:rsidRPr="00B56E2C">
        <w:rPr>
          <w:rFonts w:ascii="Arial" w:hAnsi="Arial" w:cs="Arial"/>
        </w:rPr>
        <w:t xml:space="preserve">% of </w:t>
      </w:r>
      <w:r w:rsidR="00D4760D">
        <w:rPr>
          <w:rFonts w:ascii="Arial" w:hAnsi="Arial" w:cs="Arial"/>
        </w:rPr>
        <w:t xml:space="preserve">ethnic minority </w:t>
      </w:r>
      <w:r w:rsidRPr="00B56E2C">
        <w:rPr>
          <w:rFonts w:ascii="Arial" w:hAnsi="Arial" w:cs="Arial"/>
        </w:rPr>
        <w:t>staff have experienced harassment, bullying or abuse from patients, relatives and the public, this is</w:t>
      </w:r>
      <w:r w:rsidR="00D4760D">
        <w:rPr>
          <w:rFonts w:ascii="Arial" w:hAnsi="Arial" w:cs="Arial"/>
        </w:rPr>
        <w:t xml:space="preserve"> a significant reduction (24.1%)  from 2021 where 43.3% of ethnic minority experienced harassment, bullying or abuse</w:t>
      </w:r>
      <w:r w:rsidRPr="00B56E2C">
        <w:rPr>
          <w:rFonts w:ascii="Arial" w:hAnsi="Arial" w:cs="Arial"/>
        </w:rPr>
        <w:t xml:space="preserve">.  This score has </w:t>
      </w:r>
      <w:r w:rsidR="00D4760D">
        <w:rPr>
          <w:rFonts w:ascii="Arial" w:hAnsi="Arial" w:cs="Arial"/>
        </w:rPr>
        <w:t xml:space="preserve">continued to </w:t>
      </w:r>
      <w:r w:rsidRPr="00B56E2C">
        <w:rPr>
          <w:rFonts w:ascii="Arial" w:hAnsi="Arial" w:cs="Arial"/>
        </w:rPr>
        <w:t xml:space="preserve">improve for </w:t>
      </w:r>
      <w:r w:rsidR="00D4760D">
        <w:rPr>
          <w:rFonts w:ascii="Arial" w:hAnsi="Arial" w:cs="Arial"/>
        </w:rPr>
        <w:t>ethnic minority s</w:t>
      </w:r>
      <w:r w:rsidRPr="00B56E2C">
        <w:rPr>
          <w:rFonts w:ascii="Arial" w:hAnsi="Arial" w:cs="Arial"/>
        </w:rPr>
        <w:t>taff since 2020.</w:t>
      </w:r>
    </w:p>
    <w:bookmarkEnd w:id="0"/>
    <w:p w14:paraId="5744D9F5" w14:textId="273CEE15" w:rsidR="00B11D07" w:rsidRPr="00B11D07" w:rsidRDefault="00B11D07" w:rsidP="00B11D07">
      <w:pPr>
        <w:rPr>
          <w:rFonts w:ascii="Arial" w:hAnsi="Arial" w:cs="Arial"/>
          <w:b/>
          <w:bCs/>
        </w:rPr>
      </w:pPr>
      <w:r>
        <w:rPr>
          <w:rFonts w:ascii="Arial" w:hAnsi="Arial" w:cs="Arial"/>
          <w:b/>
          <w:bCs/>
        </w:rPr>
        <w:t>I</w:t>
      </w:r>
      <w:r w:rsidRPr="002415D1">
        <w:rPr>
          <w:rFonts w:ascii="Arial" w:hAnsi="Arial" w:cs="Arial"/>
          <w:b/>
          <w:bCs/>
        </w:rPr>
        <w:t xml:space="preserve">ndicator </w:t>
      </w:r>
      <w:r>
        <w:rPr>
          <w:rFonts w:ascii="Arial" w:hAnsi="Arial" w:cs="Arial"/>
          <w:b/>
          <w:bCs/>
        </w:rPr>
        <w:t>6</w:t>
      </w:r>
      <w:r w:rsidRPr="002415D1">
        <w:rPr>
          <w:rFonts w:ascii="Arial" w:hAnsi="Arial" w:cs="Arial"/>
          <w:b/>
          <w:bCs/>
        </w:rPr>
        <w:t>:</w:t>
      </w:r>
      <w:r>
        <w:rPr>
          <w:rFonts w:ascii="Arial" w:hAnsi="Arial" w:cs="Arial"/>
          <w:b/>
          <w:bCs/>
        </w:rPr>
        <w:t xml:space="preserve"> </w:t>
      </w:r>
      <w:r w:rsidRPr="00B11D07">
        <w:rPr>
          <w:rFonts w:ascii="Arial" w:hAnsi="Arial" w:cs="Arial"/>
          <w:b/>
          <w:bCs/>
        </w:rPr>
        <w:t>P</w:t>
      </w:r>
      <w:r w:rsidRPr="00B11D07">
        <w:rPr>
          <w:rFonts w:ascii="Arial" w:hAnsi="Arial" w:cs="Arial"/>
          <w:b/>
          <w:bCs/>
          <w:iCs/>
        </w:rPr>
        <w:t xml:space="preserve">ercentage of staff experiencing harassment, bullying or abuse from </w:t>
      </w:r>
      <w:r>
        <w:rPr>
          <w:rFonts w:ascii="Arial" w:hAnsi="Arial" w:cs="Arial"/>
          <w:b/>
          <w:bCs/>
          <w:iCs/>
        </w:rPr>
        <w:t>staff in the</w:t>
      </w:r>
      <w:r w:rsidRPr="00B11D07">
        <w:rPr>
          <w:rFonts w:ascii="Arial" w:hAnsi="Arial" w:cs="Arial"/>
          <w:b/>
          <w:bCs/>
          <w:iCs/>
        </w:rPr>
        <w:t xml:space="preserve"> last 12 months  </w:t>
      </w:r>
    </w:p>
    <w:p w14:paraId="076A7DC0" w14:textId="4FF4CB27" w:rsidR="00B11D07" w:rsidRPr="002415D1" w:rsidRDefault="00B11D07" w:rsidP="00B11D07">
      <w:pPr>
        <w:rPr>
          <w:rFonts w:ascii="Arial" w:hAnsi="Arial" w:cs="Arial"/>
          <w:b/>
          <w:bCs/>
          <w:i/>
          <w:sz w:val="18"/>
          <w:szCs w:val="18"/>
        </w:rPr>
      </w:pPr>
      <w:r w:rsidRPr="002415D1">
        <w:rPr>
          <w:rFonts w:ascii="Arial" w:hAnsi="Arial" w:cs="Arial"/>
          <w:b/>
          <w:bCs/>
          <w:i/>
          <w:sz w:val="18"/>
          <w:szCs w:val="18"/>
        </w:rPr>
        <w:t xml:space="preserve">Table </w:t>
      </w:r>
      <w:r>
        <w:rPr>
          <w:rFonts w:ascii="Arial" w:hAnsi="Arial" w:cs="Arial"/>
          <w:b/>
          <w:bCs/>
          <w:i/>
          <w:sz w:val="18"/>
          <w:szCs w:val="18"/>
        </w:rPr>
        <w:t>6</w:t>
      </w:r>
    </w:p>
    <w:tbl>
      <w:tblPr>
        <w:tblStyle w:val="TableGrid"/>
        <w:tblW w:w="0" w:type="auto"/>
        <w:tblLook w:val="04A0" w:firstRow="1" w:lastRow="0" w:firstColumn="1" w:lastColumn="0" w:noHBand="0" w:noVBand="1"/>
      </w:tblPr>
      <w:tblGrid>
        <w:gridCol w:w="1354"/>
        <w:gridCol w:w="4519"/>
        <w:gridCol w:w="1084"/>
        <w:gridCol w:w="1067"/>
        <w:gridCol w:w="1156"/>
      </w:tblGrid>
      <w:tr w:rsidR="00B11D07" w14:paraId="4009EB9D" w14:textId="77777777" w:rsidTr="00F1682A">
        <w:tc>
          <w:tcPr>
            <w:tcW w:w="1361" w:type="dxa"/>
            <w:shd w:val="clear" w:color="auto" w:fill="D9D9D9" w:themeFill="background1" w:themeFillShade="D9"/>
          </w:tcPr>
          <w:p w14:paraId="1B66D7E3" w14:textId="77777777" w:rsidR="00B11D07" w:rsidRPr="002415D1" w:rsidRDefault="00B11D07" w:rsidP="00F1682A">
            <w:pPr>
              <w:rPr>
                <w:rFonts w:ascii="Arial" w:hAnsi="Arial" w:cs="Arial"/>
                <w:b/>
                <w:bCs/>
                <w:iCs/>
              </w:rPr>
            </w:pPr>
            <w:r>
              <w:rPr>
                <w:rFonts w:ascii="Arial" w:hAnsi="Arial" w:cs="Arial"/>
                <w:b/>
                <w:bCs/>
                <w:iCs/>
              </w:rPr>
              <w:t xml:space="preserve">WRES Indicator </w:t>
            </w:r>
          </w:p>
        </w:tc>
        <w:tc>
          <w:tcPr>
            <w:tcW w:w="5578" w:type="dxa"/>
            <w:gridSpan w:val="2"/>
            <w:shd w:val="clear" w:color="auto" w:fill="D9D9D9" w:themeFill="background1" w:themeFillShade="D9"/>
          </w:tcPr>
          <w:p w14:paraId="5374EE97" w14:textId="77777777" w:rsidR="00B11D07" w:rsidRDefault="00B11D07" w:rsidP="00F1682A">
            <w:pPr>
              <w:rPr>
                <w:rFonts w:ascii="Arial" w:hAnsi="Arial" w:cs="Arial"/>
                <w:b/>
                <w:bCs/>
                <w:i/>
              </w:rPr>
            </w:pPr>
            <w:r>
              <w:rPr>
                <w:rFonts w:ascii="Arial" w:hAnsi="Arial" w:cs="Arial"/>
                <w:b/>
                <w:bCs/>
                <w:iCs/>
              </w:rPr>
              <w:t>Metric Description</w:t>
            </w:r>
          </w:p>
        </w:tc>
        <w:tc>
          <w:tcPr>
            <w:tcW w:w="1075" w:type="dxa"/>
            <w:shd w:val="clear" w:color="auto" w:fill="D9D9D9" w:themeFill="background1" w:themeFillShade="D9"/>
          </w:tcPr>
          <w:p w14:paraId="47F1E980" w14:textId="72E89D7A" w:rsidR="00B11D07" w:rsidRDefault="00B11D07" w:rsidP="00F1682A">
            <w:pPr>
              <w:rPr>
                <w:rFonts w:ascii="Arial" w:hAnsi="Arial" w:cs="Arial"/>
                <w:b/>
                <w:bCs/>
                <w:i/>
              </w:rPr>
            </w:pPr>
            <w:r>
              <w:rPr>
                <w:rFonts w:ascii="Arial" w:hAnsi="Arial" w:cs="Arial"/>
                <w:b/>
                <w:bCs/>
                <w:i/>
              </w:rPr>
              <w:t>202</w:t>
            </w:r>
            <w:r w:rsidR="000D5B39">
              <w:rPr>
                <w:rFonts w:ascii="Arial" w:hAnsi="Arial" w:cs="Arial"/>
                <w:b/>
                <w:bCs/>
                <w:i/>
              </w:rPr>
              <w:t>2</w:t>
            </w:r>
            <w:r>
              <w:rPr>
                <w:rFonts w:ascii="Arial" w:hAnsi="Arial" w:cs="Arial"/>
                <w:b/>
                <w:bCs/>
                <w:i/>
              </w:rPr>
              <w:t xml:space="preserve"> Score</w:t>
            </w:r>
          </w:p>
        </w:tc>
        <w:tc>
          <w:tcPr>
            <w:tcW w:w="1166" w:type="dxa"/>
            <w:shd w:val="clear" w:color="auto" w:fill="D9D9D9" w:themeFill="background1" w:themeFillShade="D9"/>
          </w:tcPr>
          <w:p w14:paraId="2697BAC1" w14:textId="30A65FD8" w:rsidR="00B11D07" w:rsidRDefault="00B11D07" w:rsidP="00F1682A">
            <w:pPr>
              <w:rPr>
                <w:rFonts w:ascii="Arial" w:hAnsi="Arial" w:cs="Arial"/>
                <w:b/>
                <w:bCs/>
                <w:i/>
              </w:rPr>
            </w:pPr>
            <w:r>
              <w:rPr>
                <w:rFonts w:ascii="Arial" w:hAnsi="Arial" w:cs="Arial"/>
                <w:b/>
                <w:bCs/>
                <w:i/>
              </w:rPr>
              <w:t>202</w:t>
            </w:r>
            <w:r w:rsidR="000D5B39">
              <w:rPr>
                <w:rFonts w:ascii="Arial" w:hAnsi="Arial" w:cs="Arial"/>
                <w:b/>
                <w:bCs/>
                <w:i/>
              </w:rPr>
              <w:t>1</w:t>
            </w:r>
          </w:p>
          <w:p w14:paraId="25E43D21" w14:textId="77777777" w:rsidR="00B11D07" w:rsidRDefault="00B11D07" w:rsidP="00F1682A">
            <w:pPr>
              <w:rPr>
                <w:rFonts w:ascii="Arial" w:hAnsi="Arial" w:cs="Arial"/>
                <w:b/>
                <w:bCs/>
                <w:i/>
              </w:rPr>
            </w:pPr>
            <w:r>
              <w:rPr>
                <w:rFonts w:ascii="Arial" w:hAnsi="Arial" w:cs="Arial"/>
                <w:b/>
                <w:bCs/>
                <w:i/>
              </w:rPr>
              <w:t>Score</w:t>
            </w:r>
          </w:p>
        </w:tc>
      </w:tr>
      <w:tr w:rsidR="00B11D07" w14:paraId="7E39118C" w14:textId="77777777" w:rsidTr="00F1682A">
        <w:tc>
          <w:tcPr>
            <w:tcW w:w="1361" w:type="dxa"/>
            <w:vMerge w:val="restart"/>
          </w:tcPr>
          <w:p w14:paraId="57A0AA98" w14:textId="2FC5EF56" w:rsidR="00B11D07" w:rsidRDefault="00B11D07" w:rsidP="00F1682A">
            <w:pPr>
              <w:jc w:val="center"/>
              <w:rPr>
                <w:rFonts w:ascii="Arial" w:hAnsi="Arial" w:cs="Arial"/>
                <w:b/>
                <w:bCs/>
                <w:iCs/>
              </w:rPr>
            </w:pPr>
            <w:r>
              <w:rPr>
                <w:rFonts w:ascii="Arial" w:hAnsi="Arial" w:cs="Arial"/>
                <w:b/>
                <w:bCs/>
                <w:iCs/>
              </w:rPr>
              <w:t>6</w:t>
            </w:r>
          </w:p>
        </w:tc>
        <w:tc>
          <w:tcPr>
            <w:tcW w:w="4620" w:type="dxa"/>
            <w:vMerge w:val="restart"/>
          </w:tcPr>
          <w:p w14:paraId="1C4D74AD" w14:textId="77777777" w:rsidR="00B11D07" w:rsidRPr="00B11D07" w:rsidRDefault="00B11D07" w:rsidP="00B11D07">
            <w:pPr>
              <w:rPr>
                <w:rFonts w:ascii="Arial" w:hAnsi="Arial" w:cs="Arial"/>
              </w:rPr>
            </w:pPr>
            <w:r w:rsidRPr="00B11D07">
              <w:rPr>
                <w:rFonts w:ascii="Arial" w:hAnsi="Arial" w:cs="Arial"/>
              </w:rPr>
              <w:t>P</w:t>
            </w:r>
            <w:r w:rsidRPr="00B11D07">
              <w:rPr>
                <w:rFonts w:ascii="Arial" w:hAnsi="Arial" w:cs="Arial"/>
                <w:iCs/>
              </w:rPr>
              <w:t xml:space="preserve">ercentage of staff experiencing harassment, bullying or abuse from staff in the last 12 months  </w:t>
            </w:r>
          </w:p>
          <w:p w14:paraId="49BD6AC6" w14:textId="0229149B" w:rsidR="00B11D07" w:rsidRPr="002415D1" w:rsidRDefault="00B11D07" w:rsidP="00F1682A">
            <w:pPr>
              <w:rPr>
                <w:rFonts w:ascii="Arial" w:hAnsi="Arial" w:cs="Arial"/>
                <w:iCs/>
                <w:sz w:val="20"/>
                <w:szCs w:val="20"/>
              </w:rPr>
            </w:pPr>
          </w:p>
        </w:tc>
        <w:tc>
          <w:tcPr>
            <w:tcW w:w="958" w:type="dxa"/>
          </w:tcPr>
          <w:p w14:paraId="02B61ACE" w14:textId="66C2BAFD" w:rsidR="00B11D07" w:rsidRPr="00B11D07" w:rsidRDefault="00D4760D" w:rsidP="00F1682A">
            <w:pPr>
              <w:jc w:val="center"/>
              <w:rPr>
                <w:rFonts w:ascii="Arial" w:hAnsi="Arial" w:cs="Arial"/>
                <w:b/>
                <w:bCs/>
                <w:iCs/>
              </w:rPr>
            </w:pPr>
            <w:r>
              <w:rPr>
                <w:rFonts w:ascii="Arial" w:hAnsi="Arial" w:cs="Arial"/>
                <w:b/>
                <w:bCs/>
                <w:iCs/>
              </w:rPr>
              <w:t xml:space="preserve">Ethnic minority </w:t>
            </w:r>
          </w:p>
        </w:tc>
        <w:tc>
          <w:tcPr>
            <w:tcW w:w="1075" w:type="dxa"/>
          </w:tcPr>
          <w:p w14:paraId="603822A9" w14:textId="73796B3E" w:rsidR="00B11D07" w:rsidRDefault="00D27EE2" w:rsidP="00F1682A">
            <w:pPr>
              <w:jc w:val="center"/>
              <w:rPr>
                <w:rFonts w:ascii="Arial" w:hAnsi="Arial" w:cs="Arial"/>
                <w:i/>
              </w:rPr>
            </w:pPr>
            <w:r>
              <w:rPr>
                <w:rFonts w:ascii="Arial" w:hAnsi="Arial" w:cs="Arial"/>
                <w:i/>
              </w:rPr>
              <w:t>23.1</w:t>
            </w:r>
            <w:r w:rsidR="00B11D07">
              <w:rPr>
                <w:rFonts w:ascii="Arial" w:hAnsi="Arial" w:cs="Arial"/>
                <w:i/>
              </w:rPr>
              <w:t>%</w:t>
            </w:r>
          </w:p>
          <w:p w14:paraId="695527C7" w14:textId="4AEC2444" w:rsidR="0092655A" w:rsidRPr="00B11D07" w:rsidRDefault="0092655A" w:rsidP="00F1682A">
            <w:pPr>
              <w:jc w:val="center"/>
              <w:rPr>
                <w:rFonts w:ascii="Arial" w:hAnsi="Arial" w:cs="Arial"/>
                <w:i/>
              </w:rPr>
            </w:pPr>
          </w:p>
        </w:tc>
        <w:tc>
          <w:tcPr>
            <w:tcW w:w="1166" w:type="dxa"/>
          </w:tcPr>
          <w:p w14:paraId="02E3F4F5" w14:textId="0A006A21" w:rsidR="00B11D07" w:rsidRPr="00B11D07" w:rsidRDefault="000D5B39" w:rsidP="00F1682A">
            <w:pPr>
              <w:jc w:val="center"/>
              <w:rPr>
                <w:rFonts w:ascii="Arial" w:hAnsi="Arial" w:cs="Arial"/>
                <w:i/>
              </w:rPr>
            </w:pPr>
            <w:r>
              <w:rPr>
                <w:rFonts w:ascii="Arial" w:hAnsi="Arial" w:cs="Arial"/>
                <w:i/>
              </w:rPr>
              <w:t>17</w:t>
            </w:r>
            <w:r w:rsidR="00B11D07">
              <w:rPr>
                <w:rFonts w:ascii="Arial" w:hAnsi="Arial" w:cs="Arial"/>
                <w:i/>
              </w:rPr>
              <w:t>.</w:t>
            </w:r>
            <w:r>
              <w:rPr>
                <w:rFonts w:ascii="Arial" w:hAnsi="Arial" w:cs="Arial"/>
                <w:i/>
              </w:rPr>
              <w:t>2</w:t>
            </w:r>
            <w:r w:rsidR="00B11D07">
              <w:rPr>
                <w:rFonts w:ascii="Arial" w:hAnsi="Arial" w:cs="Arial"/>
                <w:i/>
              </w:rPr>
              <w:t>%</w:t>
            </w:r>
          </w:p>
        </w:tc>
      </w:tr>
      <w:tr w:rsidR="00B11D07" w14:paraId="22A86832" w14:textId="77777777" w:rsidTr="00F1682A">
        <w:tc>
          <w:tcPr>
            <w:tcW w:w="1361" w:type="dxa"/>
            <w:vMerge/>
          </w:tcPr>
          <w:p w14:paraId="6E63310E" w14:textId="77777777" w:rsidR="00B11D07" w:rsidRDefault="00B11D07" w:rsidP="00F1682A">
            <w:pPr>
              <w:jc w:val="center"/>
              <w:rPr>
                <w:rFonts w:ascii="Arial" w:hAnsi="Arial" w:cs="Arial"/>
                <w:b/>
                <w:bCs/>
                <w:iCs/>
              </w:rPr>
            </w:pPr>
          </w:p>
        </w:tc>
        <w:tc>
          <w:tcPr>
            <w:tcW w:w="4620" w:type="dxa"/>
            <w:vMerge/>
          </w:tcPr>
          <w:p w14:paraId="6E5DC6F7" w14:textId="77777777" w:rsidR="00B11D07" w:rsidRDefault="00B11D07" w:rsidP="00F1682A">
            <w:pPr>
              <w:rPr>
                <w:rFonts w:ascii="Arial" w:hAnsi="Arial" w:cs="Arial"/>
                <w:iCs/>
                <w:sz w:val="20"/>
                <w:szCs w:val="20"/>
              </w:rPr>
            </w:pPr>
          </w:p>
        </w:tc>
        <w:tc>
          <w:tcPr>
            <w:tcW w:w="958" w:type="dxa"/>
          </w:tcPr>
          <w:p w14:paraId="1EA6ECB1" w14:textId="77777777" w:rsidR="00B11D07" w:rsidRPr="00B11D07" w:rsidRDefault="00B11D07" w:rsidP="00F1682A">
            <w:pPr>
              <w:jc w:val="center"/>
              <w:rPr>
                <w:rFonts w:ascii="Arial" w:hAnsi="Arial" w:cs="Arial"/>
                <w:b/>
                <w:bCs/>
                <w:iCs/>
              </w:rPr>
            </w:pPr>
            <w:r>
              <w:rPr>
                <w:rFonts w:ascii="Arial" w:hAnsi="Arial" w:cs="Arial"/>
                <w:b/>
                <w:bCs/>
                <w:iCs/>
              </w:rPr>
              <w:t xml:space="preserve">White </w:t>
            </w:r>
          </w:p>
        </w:tc>
        <w:tc>
          <w:tcPr>
            <w:tcW w:w="1075" w:type="dxa"/>
          </w:tcPr>
          <w:p w14:paraId="2C98E00D" w14:textId="6E965507" w:rsidR="00B11D07" w:rsidRPr="00B11D07" w:rsidRDefault="00D27EE2" w:rsidP="00F1682A">
            <w:pPr>
              <w:jc w:val="center"/>
              <w:rPr>
                <w:rFonts w:ascii="Arial" w:hAnsi="Arial" w:cs="Arial"/>
                <w:i/>
              </w:rPr>
            </w:pPr>
            <w:r>
              <w:rPr>
                <w:rFonts w:ascii="Arial" w:hAnsi="Arial" w:cs="Arial"/>
                <w:i/>
              </w:rPr>
              <w:t>13.2</w:t>
            </w:r>
            <w:r w:rsidR="00B11D07">
              <w:rPr>
                <w:rFonts w:ascii="Arial" w:hAnsi="Arial" w:cs="Arial"/>
                <w:i/>
              </w:rPr>
              <w:t>%</w:t>
            </w:r>
          </w:p>
        </w:tc>
        <w:tc>
          <w:tcPr>
            <w:tcW w:w="1166" w:type="dxa"/>
          </w:tcPr>
          <w:p w14:paraId="7FD828F6" w14:textId="062A6746" w:rsidR="00B11D07" w:rsidRPr="00B11D07" w:rsidRDefault="000D5B39" w:rsidP="00F1682A">
            <w:pPr>
              <w:jc w:val="center"/>
              <w:rPr>
                <w:rFonts w:ascii="Arial" w:hAnsi="Arial" w:cs="Arial"/>
                <w:i/>
              </w:rPr>
            </w:pPr>
            <w:r>
              <w:rPr>
                <w:rFonts w:ascii="Arial" w:hAnsi="Arial" w:cs="Arial"/>
                <w:i/>
              </w:rPr>
              <w:t>15</w:t>
            </w:r>
            <w:r w:rsidR="00B11D07">
              <w:rPr>
                <w:rFonts w:ascii="Arial" w:hAnsi="Arial" w:cs="Arial"/>
                <w:i/>
              </w:rPr>
              <w:t>.</w:t>
            </w:r>
            <w:r>
              <w:rPr>
                <w:rFonts w:ascii="Arial" w:hAnsi="Arial" w:cs="Arial"/>
                <w:i/>
              </w:rPr>
              <w:t>8</w:t>
            </w:r>
            <w:r w:rsidR="00B11D07">
              <w:rPr>
                <w:rFonts w:ascii="Arial" w:hAnsi="Arial" w:cs="Arial"/>
                <w:i/>
              </w:rPr>
              <w:t>%</w:t>
            </w:r>
          </w:p>
        </w:tc>
      </w:tr>
    </w:tbl>
    <w:p w14:paraId="1EF22E9D" w14:textId="77777777" w:rsidR="005C2411" w:rsidRDefault="005C2411" w:rsidP="00B56E2C">
      <w:pPr>
        <w:rPr>
          <w:rFonts w:ascii="Arial" w:hAnsi="Arial" w:cs="Arial"/>
        </w:rPr>
      </w:pPr>
    </w:p>
    <w:p w14:paraId="517FB0BD" w14:textId="44A1A6FC" w:rsidR="00B56E2C" w:rsidRPr="00B56E2C" w:rsidRDefault="00B56E2C" w:rsidP="00B56E2C">
      <w:pPr>
        <w:rPr>
          <w:rFonts w:ascii="Arial" w:hAnsi="Arial" w:cs="Arial"/>
        </w:rPr>
      </w:pPr>
      <w:r w:rsidRPr="00B56E2C">
        <w:rPr>
          <w:rFonts w:ascii="Arial" w:hAnsi="Arial" w:cs="Arial"/>
        </w:rPr>
        <w:t xml:space="preserve">The data in table </w:t>
      </w:r>
      <w:r>
        <w:rPr>
          <w:rFonts w:ascii="Arial" w:hAnsi="Arial" w:cs="Arial"/>
        </w:rPr>
        <w:t>6</w:t>
      </w:r>
      <w:r w:rsidRPr="00B56E2C">
        <w:rPr>
          <w:rFonts w:ascii="Arial" w:hAnsi="Arial" w:cs="Arial"/>
        </w:rPr>
        <w:t xml:space="preserve"> indicates that </w:t>
      </w:r>
      <w:r w:rsidR="00D4760D">
        <w:rPr>
          <w:rFonts w:ascii="Arial" w:hAnsi="Arial" w:cs="Arial"/>
        </w:rPr>
        <w:t>23.1</w:t>
      </w:r>
      <w:r w:rsidRPr="00B56E2C">
        <w:rPr>
          <w:rFonts w:ascii="Arial" w:hAnsi="Arial" w:cs="Arial"/>
        </w:rPr>
        <w:t xml:space="preserve">% of </w:t>
      </w:r>
      <w:r w:rsidR="00D4760D">
        <w:rPr>
          <w:rFonts w:ascii="Arial" w:hAnsi="Arial" w:cs="Arial"/>
        </w:rPr>
        <w:t xml:space="preserve">ethnic minority </w:t>
      </w:r>
      <w:r w:rsidRPr="00B56E2C">
        <w:rPr>
          <w:rFonts w:ascii="Arial" w:hAnsi="Arial" w:cs="Arial"/>
        </w:rPr>
        <w:t xml:space="preserve">staff have experienced harassment, bullying or abuse from </w:t>
      </w:r>
      <w:r>
        <w:rPr>
          <w:rFonts w:ascii="Arial" w:hAnsi="Arial" w:cs="Arial"/>
        </w:rPr>
        <w:t>staff in the last 12 months</w:t>
      </w:r>
      <w:r w:rsidRPr="00B56E2C">
        <w:rPr>
          <w:rFonts w:ascii="Arial" w:hAnsi="Arial" w:cs="Arial"/>
        </w:rPr>
        <w:t xml:space="preserve">, this is </w:t>
      </w:r>
      <w:r w:rsidR="00D4760D">
        <w:rPr>
          <w:rFonts w:ascii="Arial" w:hAnsi="Arial" w:cs="Arial"/>
        </w:rPr>
        <w:t>9.9</w:t>
      </w:r>
      <w:r w:rsidRPr="00B56E2C">
        <w:rPr>
          <w:rFonts w:ascii="Arial" w:hAnsi="Arial" w:cs="Arial"/>
        </w:rPr>
        <w:t>% higher than white staff.  Th</w:t>
      </w:r>
      <w:r w:rsidR="0097571E">
        <w:rPr>
          <w:rFonts w:ascii="Arial" w:hAnsi="Arial" w:cs="Arial"/>
        </w:rPr>
        <w:t xml:space="preserve">e % of </w:t>
      </w:r>
      <w:r w:rsidR="008C0115">
        <w:rPr>
          <w:rFonts w:ascii="Arial" w:hAnsi="Arial" w:cs="Arial"/>
        </w:rPr>
        <w:t xml:space="preserve">ethnic minority </w:t>
      </w:r>
      <w:r w:rsidR="0097571E">
        <w:rPr>
          <w:rFonts w:ascii="Arial" w:hAnsi="Arial" w:cs="Arial"/>
        </w:rPr>
        <w:t>staff experiencing harassment, bullying or abuse</w:t>
      </w:r>
      <w:r w:rsidR="008C0115">
        <w:rPr>
          <w:rFonts w:ascii="Arial" w:hAnsi="Arial" w:cs="Arial"/>
        </w:rPr>
        <w:t xml:space="preserve"> from staff</w:t>
      </w:r>
      <w:r w:rsidR="0097571E">
        <w:rPr>
          <w:rFonts w:ascii="Arial" w:hAnsi="Arial" w:cs="Arial"/>
        </w:rPr>
        <w:t xml:space="preserve"> </w:t>
      </w:r>
      <w:r w:rsidRPr="00B56E2C">
        <w:rPr>
          <w:rFonts w:ascii="Arial" w:hAnsi="Arial" w:cs="Arial"/>
        </w:rPr>
        <w:t xml:space="preserve">has </w:t>
      </w:r>
      <w:r w:rsidR="0097571E">
        <w:rPr>
          <w:rFonts w:ascii="Arial" w:hAnsi="Arial" w:cs="Arial"/>
        </w:rPr>
        <w:t>increased</w:t>
      </w:r>
      <w:r w:rsidR="00D4760D">
        <w:rPr>
          <w:rFonts w:ascii="Arial" w:hAnsi="Arial" w:cs="Arial"/>
        </w:rPr>
        <w:t xml:space="preserve"> </w:t>
      </w:r>
      <w:r w:rsidR="005C2411">
        <w:rPr>
          <w:rFonts w:ascii="Arial" w:hAnsi="Arial" w:cs="Arial"/>
        </w:rPr>
        <w:t xml:space="preserve">(by 5.9%) </w:t>
      </w:r>
      <w:r w:rsidR="00D4760D">
        <w:rPr>
          <w:rFonts w:ascii="Arial" w:hAnsi="Arial" w:cs="Arial"/>
        </w:rPr>
        <w:t xml:space="preserve">for ethnic minority </w:t>
      </w:r>
      <w:r w:rsidRPr="00B56E2C">
        <w:rPr>
          <w:rFonts w:ascii="Arial" w:hAnsi="Arial" w:cs="Arial"/>
        </w:rPr>
        <w:t>staff since 202</w:t>
      </w:r>
      <w:r w:rsidR="00D4760D">
        <w:rPr>
          <w:rFonts w:ascii="Arial" w:hAnsi="Arial" w:cs="Arial"/>
        </w:rPr>
        <w:t>1</w:t>
      </w:r>
      <w:r w:rsidRPr="00B56E2C">
        <w:rPr>
          <w:rFonts w:ascii="Arial" w:hAnsi="Arial" w:cs="Arial"/>
        </w:rPr>
        <w:t>.</w:t>
      </w:r>
    </w:p>
    <w:p w14:paraId="0A21BBDF" w14:textId="33AE7277" w:rsidR="00B11D07" w:rsidRPr="00B11D07" w:rsidRDefault="00B11D07" w:rsidP="00B11D07">
      <w:pPr>
        <w:rPr>
          <w:rFonts w:ascii="Arial" w:hAnsi="Arial" w:cs="Arial"/>
          <w:b/>
          <w:bCs/>
        </w:rPr>
      </w:pPr>
      <w:r>
        <w:rPr>
          <w:rFonts w:ascii="Arial" w:hAnsi="Arial" w:cs="Arial"/>
          <w:b/>
          <w:bCs/>
        </w:rPr>
        <w:t>I</w:t>
      </w:r>
      <w:r w:rsidRPr="002415D1">
        <w:rPr>
          <w:rFonts w:ascii="Arial" w:hAnsi="Arial" w:cs="Arial"/>
          <w:b/>
          <w:bCs/>
        </w:rPr>
        <w:t xml:space="preserve">ndicator </w:t>
      </w:r>
      <w:r>
        <w:rPr>
          <w:rFonts w:ascii="Arial" w:hAnsi="Arial" w:cs="Arial"/>
          <w:b/>
          <w:bCs/>
        </w:rPr>
        <w:t>7</w:t>
      </w:r>
      <w:r w:rsidRPr="002415D1">
        <w:rPr>
          <w:rFonts w:ascii="Arial" w:hAnsi="Arial" w:cs="Arial"/>
          <w:b/>
          <w:bCs/>
        </w:rPr>
        <w:t>:</w:t>
      </w:r>
      <w:r>
        <w:rPr>
          <w:rFonts w:ascii="Arial" w:hAnsi="Arial" w:cs="Arial"/>
          <w:b/>
          <w:bCs/>
        </w:rPr>
        <w:t xml:space="preserve"> </w:t>
      </w:r>
      <w:bookmarkStart w:id="1" w:name="_Hlk113626057"/>
      <w:r w:rsidRPr="00B11D07">
        <w:rPr>
          <w:rFonts w:ascii="Arial" w:hAnsi="Arial" w:cs="Arial"/>
          <w:b/>
          <w:bCs/>
        </w:rPr>
        <w:t>P</w:t>
      </w:r>
      <w:r w:rsidRPr="00B11D07">
        <w:rPr>
          <w:rFonts w:ascii="Arial" w:hAnsi="Arial" w:cs="Arial"/>
          <w:b/>
          <w:bCs/>
          <w:iCs/>
        </w:rPr>
        <w:t xml:space="preserve">ercentage of staff </w:t>
      </w:r>
      <w:r>
        <w:rPr>
          <w:rFonts w:ascii="Arial" w:hAnsi="Arial" w:cs="Arial"/>
          <w:b/>
          <w:bCs/>
          <w:iCs/>
        </w:rPr>
        <w:t xml:space="preserve">believing the Trust provides equal opportunities for career progression or promotion </w:t>
      </w:r>
      <w:r w:rsidRPr="00B11D07">
        <w:rPr>
          <w:rFonts w:ascii="Arial" w:hAnsi="Arial" w:cs="Arial"/>
          <w:b/>
          <w:bCs/>
          <w:iCs/>
        </w:rPr>
        <w:t xml:space="preserve">  </w:t>
      </w:r>
    </w:p>
    <w:bookmarkEnd w:id="1"/>
    <w:p w14:paraId="4B31064B" w14:textId="773E820B" w:rsidR="00B11D07" w:rsidRPr="002415D1" w:rsidRDefault="00B11D07" w:rsidP="00B11D07">
      <w:pPr>
        <w:rPr>
          <w:rFonts w:ascii="Arial" w:hAnsi="Arial" w:cs="Arial"/>
          <w:b/>
          <w:bCs/>
          <w:i/>
          <w:sz w:val="18"/>
          <w:szCs w:val="18"/>
        </w:rPr>
      </w:pPr>
      <w:r w:rsidRPr="002415D1">
        <w:rPr>
          <w:rFonts w:ascii="Arial" w:hAnsi="Arial" w:cs="Arial"/>
          <w:b/>
          <w:bCs/>
          <w:i/>
          <w:sz w:val="18"/>
          <w:szCs w:val="18"/>
        </w:rPr>
        <w:t xml:space="preserve">Table </w:t>
      </w:r>
      <w:r w:rsidR="0092655A">
        <w:rPr>
          <w:rFonts w:ascii="Arial" w:hAnsi="Arial" w:cs="Arial"/>
          <w:b/>
          <w:bCs/>
          <w:i/>
          <w:sz w:val="18"/>
          <w:szCs w:val="18"/>
        </w:rPr>
        <w:t>7</w:t>
      </w:r>
    </w:p>
    <w:tbl>
      <w:tblPr>
        <w:tblStyle w:val="TableGrid"/>
        <w:tblW w:w="0" w:type="auto"/>
        <w:tblLook w:val="04A0" w:firstRow="1" w:lastRow="0" w:firstColumn="1" w:lastColumn="0" w:noHBand="0" w:noVBand="1"/>
      </w:tblPr>
      <w:tblGrid>
        <w:gridCol w:w="1354"/>
        <w:gridCol w:w="4519"/>
        <w:gridCol w:w="1084"/>
        <w:gridCol w:w="1067"/>
        <w:gridCol w:w="1156"/>
      </w:tblGrid>
      <w:tr w:rsidR="00B11D07" w14:paraId="54BBDAA0" w14:textId="77777777" w:rsidTr="00F1682A">
        <w:tc>
          <w:tcPr>
            <w:tcW w:w="1361" w:type="dxa"/>
            <w:shd w:val="clear" w:color="auto" w:fill="D9D9D9" w:themeFill="background1" w:themeFillShade="D9"/>
          </w:tcPr>
          <w:p w14:paraId="32CB5280" w14:textId="77777777" w:rsidR="00B11D07" w:rsidRPr="002415D1" w:rsidRDefault="00B11D07" w:rsidP="00F1682A">
            <w:pPr>
              <w:rPr>
                <w:rFonts w:ascii="Arial" w:hAnsi="Arial" w:cs="Arial"/>
                <w:b/>
                <w:bCs/>
                <w:iCs/>
              </w:rPr>
            </w:pPr>
            <w:r>
              <w:rPr>
                <w:rFonts w:ascii="Arial" w:hAnsi="Arial" w:cs="Arial"/>
                <w:b/>
                <w:bCs/>
                <w:iCs/>
              </w:rPr>
              <w:t xml:space="preserve">WRES Indicator </w:t>
            </w:r>
          </w:p>
        </w:tc>
        <w:tc>
          <w:tcPr>
            <w:tcW w:w="5578" w:type="dxa"/>
            <w:gridSpan w:val="2"/>
            <w:shd w:val="clear" w:color="auto" w:fill="D9D9D9" w:themeFill="background1" w:themeFillShade="D9"/>
          </w:tcPr>
          <w:p w14:paraId="3D28B784" w14:textId="77777777" w:rsidR="00B11D07" w:rsidRDefault="00B11D07" w:rsidP="00F1682A">
            <w:pPr>
              <w:rPr>
                <w:rFonts w:ascii="Arial" w:hAnsi="Arial" w:cs="Arial"/>
                <w:b/>
                <w:bCs/>
                <w:i/>
              </w:rPr>
            </w:pPr>
            <w:r>
              <w:rPr>
                <w:rFonts w:ascii="Arial" w:hAnsi="Arial" w:cs="Arial"/>
                <w:b/>
                <w:bCs/>
                <w:iCs/>
              </w:rPr>
              <w:t>Metric Description</w:t>
            </w:r>
          </w:p>
        </w:tc>
        <w:tc>
          <w:tcPr>
            <w:tcW w:w="1075" w:type="dxa"/>
            <w:shd w:val="clear" w:color="auto" w:fill="D9D9D9" w:themeFill="background1" w:themeFillShade="D9"/>
          </w:tcPr>
          <w:p w14:paraId="74A06D47" w14:textId="159FD9A5" w:rsidR="002720E6" w:rsidRDefault="00B11D07" w:rsidP="00F1682A">
            <w:pPr>
              <w:rPr>
                <w:rFonts w:ascii="Arial" w:hAnsi="Arial" w:cs="Arial"/>
                <w:b/>
                <w:bCs/>
                <w:i/>
              </w:rPr>
            </w:pPr>
            <w:r>
              <w:rPr>
                <w:rFonts w:ascii="Arial" w:hAnsi="Arial" w:cs="Arial"/>
                <w:b/>
                <w:bCs/>
                <w:i/>
              </w:rPr>
              <w:t>202</w:t>
            </w:r>
            <w:r w:rsidR="000D5B39">
              <w:rPr>
                <w:rFonts w:ascii="Arial" w:hAnsi="Arial" w:cs="Arial"/>
                <w:b/>
                <w:bCs/>
                <w:i/>
              </w:rPr>
              <w:t>2</w:t>
            </w:r>
          </w:p>
          <w:p w14:paraId="5E151393" w14:textId="3C7521DA" w:rsidR="00B11D07" w:rsidRDefault="00B11D07" w:rsidP="00F1682A">
            <w:pPr>
              <w:rPr>
                <w:rFonts w:ascii="Arial" w:hAnsi="Arial" w:cs="Arial"/>
                <w:b/>
                <w:bCs/>
                <w:i/>
              </w:rPr>
            </w:pPr>
            <w:r>
              <w:rPr>
                <w:rFonts w:ascii="Arial" w:hAnsi="Arial" w:cs="Arial"/>
                <w:b/>
                <w:bCs/>
                <w:i/>
              </w:rPr>
              <w:t>Score</w:t>
            </w:r>
          </w:p>
        </w:tc>
        <w:tc>
          <w:tcPr>
            <w:tcW w:w="1166" w:type="dxa"/>
            <w:shd w:val="clear" w:color="auto" w:fill="D9D9D9" w:themeFill="background1" w:themeFillShade="D9"/>
          </w:tcPr>
          <w:p w14:paraId="699CD953" w14:textId="6D3A7647" w:rsidR="00B11D07" w:rsidRDefault="00B11D07" w:rsidP="00F1682A">
            <w:pPr>
              <w:rPr>
                <w:rFonts w:ascii="Arial" w:hAnsi="Arial" w:cs="Arial"/>
                <w:b/>
                <w:bCs/>
                <w:i/>
              </w:rPr>
            </w:pPr>
            <w:r>
              <w:rPr>
                <w:rFonts w:ascii="Arial" w:hAnsi="Arial" w:cs="Arial"/>
                <w:b/>
                <w:bCs/>
                <w:i/>
              </w:rPr>
              <w:t>202</w:t>
            </w:r>
            <w:r w:rsidR="000D5B39">
              <w:rPr>
                <w:rFonts w:ascii="Arial" w:hAnsi="Arial" w:cs="Arial"/>
                <w:b/>
                <w:bCs/>
                <w:i/>
              </w:rPr>
              <w:t>1</w:t>
            </w:r>
          </w:p>
          <w:p w14:paraId="414A26B6" w14:textId="77777777" w:rsidR="00B11D07" w:rsidRDefault="00B11D07" w:rsidP="00F1682A">
            <w:pPr>
              <w:rPr>
                <w:rFonts w:ascii="Arial" w:hAnsi="Arial" w:cs="Arial"/>
                <w:b/>
                <w:bCs/>
                <w:i/>
              </w:rPr>
            </w:pPr>
            <w:r>
              <w:rPr>
                <w:rFonts w:ascii="Arial" w:hAnsi="Arial" w:cs="Arial"/>
                <w:b/>
                <w:bCs/>
                <w:i/>
              </w:rPr>
              <w:t>Score</w:t>
            </w:r>
          </w:p>
        </w:tc>
      </w:tr>
      <w:tr w:rsidR="00B11D07" w14:paraId="5D7D0757" w14:textId="77777777" w:rsidTr="00F1682A">
        <w:tc>
          <w:tcPr>
            <w:tcW w:w="1361" w:type="dxa"/>
            <w:vMerge w:val="restart"/>
          </w:tcPr>
          <w:p w14:paraId="45BF030B" w14:textId="76B7A86F" w:rsidR="00B11D07" w:rsidRDefault="00B11D07" w:rsidP="00F1682A">
            <w:pPr>
              <w:jc w:val="center"/>
              <w:rPr>
                <w:rFonts w:ascii="Arial" w:hAnsi="Arial" w:cs="Arial"/>
                <w:b/>
                <w:bCs/>
                <w:iCs/>
              </w:rPr>
            </w:pPr>
            <w:r>
              <w:rPr>
                <w:rFonts w:ascii="Arial" w:hAnsi="Arial" w:cs="Arial"/>
                <w:b/>
                <w:bCs/>
                <w:iCs/>
              </w:rPr>
              <w:t>7</w:t>
            </w:r>
          </w:p>
        </w:tc>
        <w:tc>
          <w:tcPr>
            <w:tcW w:w="4620" w:type="dxa"/>
            <w:vMerge w:val="restart"/>
          </w:tcPr>
          <w:p w14:paraId="6E92EF61" w14:textId="77777777" w:rsidR="00B11D07" w:rsidRPr="00B11D07" w:rsidRDefault="00B11D07" w:rsidP="00B11D07">
            <w:pPr>
              <w:rPr>
                <w:rFonts w:ascii="Arial" w:hAnsi="Arial" w:cs="Arial"/>
              </w:rPr>
            </w:pPr>
            <w:r w:rsidRPr="00B11D07">
              <w:rPr>
                <w:rFonts w:ascii="Arial" w:hAnsi="Arial" w:cs="Arial"/>
              </w:rPr>
              <w:t>P</w:t>
            </w:r>
            <w:r w:rsidRPr="00B11D07">
              <w:rPr>
                <w:rFonts w:ascii="Arial" w:hAnsi="Arial" w:cs="Arial"/>
                <w:iCs/>
              </w:rPr>
              <w:t xml:space="preserve">ercentage of staff believing the Trust provides equal opportunities for career progression or promotion   </w:t>
            </w:r>
          </w:p>
          <w:p w14:paraId="19C67513" w14:textId="77777777" w:rsidR="00B11D07" w:rsidRPr="00B11D07" w:rsidRDefault="00B11D07" w:rsidP="00F1682A">
            <w:pPr>
              <w:rPr>
                <w:rFonts w:ascii="Arial" w:hAnsi="Arial" w:cs="Arial"/>
                <w:iCs/>
                <w:sz w:val="20"/>
                <w:szCs w:val="20"/>
              </w:rPr>
            </w:pPr>
          </w:p>
        </w:tc>
        <w:tc>
          <w:tcPr>
            <w:tcW w:w="958" w:type="dxa"/>
          </w:tcPr>
          <w:p w14:paraId="6D861984" w14:textId="642BC976" w:rsidR="00B11D07" w:rsidRPr="00B11D07" w:rsidRDefault="00D4760D" w:rsidP="00F1682A">
            <w:pPr>
              <w:jc w:val="center"/>
              <w:rPr>
                <w:rFonts w:ascii="Arial" w:hAnsi="Arial" w:cs="Arial"/>
                <w:b/>
                <w:bCs/>
                <w:iCs/>
              </w:rPr>
            </w:pPr>
            <w:r>
              <w:rPr>
                <w:rFonts w:ascii="Arial" w:hAnsi="Arial" w:cs="Arial"/>
                <w:b/>
                <w:bCs/>
                <w:iCs/>
              </w:rPr>
              <w:t xml:space="preserve">Ethnic minority </w:t>
            </w:r>
          </w:p>
        </w:tc>
        <w:tc>
          <w:tcPr>
            <w:tcW w:w="1075" w:type="dxa"/>
          </w:tcPr>
          <w:p w14:paraId="0246E700" w14:textId="276D5182" w:rsidR="00B11D07" w:rsidRDefault="00D27EE2" w:rsidP="00F1682A">
            <w:pPr>
              <w:jc w:val="center"/>
              <w:rPr>
                <w:rFonts w:ascii="Arial" w:hAnsi="Arial" w:cs="Arial"/>
                <w:i/>
              </w:rPr>
            </w:pPr>
            <w:r>
              <w:rPr>
                <w:rFonts w:ascii="Arial" w:hAnsi="Arial" w:cs="Arial"/>
                <w:i/>
              </w:rPr>
              <w:t>37</w:t>
            </w:r>
            <w:r w:rsidR="00CD6093">
              <w:rPr>
                <w:rFonts w:ascii="Arial" w:hAnsi="Arial" w:cs="Arial"/>
                <w:i/>
              </w:rPr>
              <w:t>%</w:t>
            </w:r>
          </w:p>
          <w:p w14:paraId="4C8DBEF5" w14:textId="6496A50E" w:rsidR="0092655A" w:rsidRPr="00B11D07" w:rsidRDefault="0092655A" w:rsidP="00F1682A">
            <w:pPr>
              <w:jc w:val="center"/>
              <w:rPr>
                <w:rFonts w:ascii="Arial" w:hAnsi="Arial" w:cs="Arial"/>
                <w:i/>
              </w:rPr>
            </w:pPr>
          </w:p>
        </w:tc>
        <w:tc>
          <w:tcPr>
            <w:tcW w:w="1166" w:type="dxa"/>
          </w:tcPr>
          <w:p w14:paraId="74E3AD52" w14:textId="0A4858AD" w:rsidR="00B11D07" w:rsidRPr="00B11D07" w:rsidRDefault="000D5B39" w:rsidP="00F1682A">
            <w:pPr>
              <w:jc w:val="center"/>
              <w:rPr>
                <w:rFonts w:ascii="Arial" w:hAnsi="Arial" w:cs="Arial"/>
                <w:i/>
              </w:rPr>
            </w:pPr>
            <w:r>
              <w:rPr>
                <w:rFonts w:ascii="Arial" w:hAnsi="Arial" w:cs="Arial"/>
                <w:i/>
              </w:rPr>
              <w:t>41.9%</w:t>
            </w:r>
          </w:p>
        </w:tc>
      </w:tr>
      <w:tr w:rsidR="00B11D07" w14:paraId="37535FF2" w14:textId="77777777" w:rsidTr="00F1682A">
        <w:tc>
          <w:tcPr>
            <w:tcW w:w="1361" w:type="dxa"/>
            <w:vMerge/>
          </w:tcPr>
          <w:p w14:paraId="208F8BD2" w14:textId="77777777" w:rsidR="00B11D07" w:rsidRDefault="00B11D07" w:rsidP="00F1682A">
            <w:pPr>
              <w:jc w:val="center"/>
              <w:rPr>
                <w:rFonts w:ascii="Arial" w:hAnsi="Arial" w:cs="Arial"/>
                <w:b/>
                <w:bCs/>
                <w:iCs/>
              </w:rPr>
            </w:pPr>
          </w:p>
        </w:tc>
        <w:tc>
          <w:tcPr>
            <w:tcW w:w="4620" w:type="dxa"/>
            <w:vMerge/>
          </w:tcPr>
          <w:p w14:paraId="3DF3AA64" w14:textId="77777777" w:rsidR="00B11D07" w:rsidRDefault="00B11D07" w:rsidP="00F1682A">
            <w:pPr>
              <w:rPr>
                <w:rFonts w:ascii="Arial" w:hAnsi="Arial" w:cs="Arial"/>
                <w:iCs/>
                <w:sz w:val="20"/>
                <w:szCs w:val="20"/>
              </w:rPr>
            </w:pPr>
          </w:p>
        </w:tc>
        <w:tc>
          <w:tcPr>
            <w:tcW w:w="958" w:type="dxa"/>
          </w:tcPr>
          <w:p w14:paraId="47DC9385" w14:textId="77777777" w:rsidR="00B11D07" w:rsidRPr="00B11D07" w:rsidRDefault="00B11D07" w:rsidP="00F1682A">
            <w:pPr>
              <w:jc w:val="center"/>
              <w:rPr>
                <w:rFonts w:ascii="Arial" w:hAnsi="Arial" w:cs="Arial"/>
                <w:b/>
                <w:bCs/>
                <w:iCs/>
              </w:rPr>
            </w:pPr>
            <w:r>
              <w:rPr>
                <w:rFonts w:ascii="Arial" w:hAnsi="Arial" w:cs="Arial"/>
                <w:b/>
                <w:bCs/>
                <w:iCs/>
              </w:rPr>
              <w:t xml:space="preserve">White </w:t>
            </w:r>
          </w:p>
        </w:tc>
        <w:tc>
          <w:tcPr>
            <w:tcW w:w="1075" w:type="dxa"/>
          </w:tcPr>
          <w:p w14:paraId="7414434F" w14:textId="53271FF5" w:rsidR="00B11D07" w:rsidRPr="00B11D07" w:rsidRDefault="00D27EE2" w:rsidP="00F1682A">
            <w:pPr>
              <w:jc w:val="center"/>
              <w:rPr>
                <w:rFonts w:ascii="Arial" w:hAnsi="Arial" w:cs="Arial"/>
                <w:i/>
              </w:rPr>
            </w:pPr>
            <w:r>
              <w:rPr>
                <w:rFonts w:ascii="Arial" w:hAnsi="Arial" w:cs="Arial"/>
                <w:i/>
              </w:rPr>
              <w:t>57.8</w:t>
            </w:r>
            <w:r w:rsidR="00CD6093">
              <w:rPr>
                <w:rFonts w:ascii="Arial" w:hAnsi="Arial" w:cs="Arial"/>
                <w:i/>
              </w:rPr>
              <w:t>%</w:t>
            </w:r>
          </w:p>
        </w:tc>
        <w:tc>
          <w:tcPr>
            <w:tcW w:w="1166" w:type="dxa"/>
          </w:tcPr>
          <w:p w14:paraId="4867206A" w14:textId="3E48AB52" w:rsidR="00B11D07" w:rsidRPr="00B11D07" w:rsidRDefault="000D5B39" w:rsidP="00F1682A">
            <w:pPr>
              <w:jc w:val="center"/>
              <w:rPr>
                <w:rFonts w:ascii="Arial" w:hAnsi="Arial" w:cs="Arial"/>
                <w:i/>
              </w:rPr>
            </w:pPr>
            <w:r>
              <w:rPr>
                <w:rFonts w:ascii="Arial" w:hAnsi="Arial" w:cs="Arial"/>
                <w:i/>
              </w:rPr>
              <w:t>58</w:t>
            </w:r>
            <w:r w:rsidR="0092655A">
              <w:rPr>
                <w:rFonts w:ascii="Arial" w:hAnsi="Arial" w:cs="Arial"/>
                <w:i/>
              </w:rPr>
              <w:t>.</w:t>
            </w:r>
            <w:r>
              <w:rPr>
                <w:rFonts w:ascii="Arial" w:hAnsi="Arial" w:cs="Arial"/>
                <w:i/>
              </w:rPr>
              <w:t>7</w:t>
            </w:r>
            <w:r w:rsidR="00CD6093">
              <w:rPr>
                <w:rFonts w:ascii="Arial" w:hAnsi="Arial" w:cs="Arial"/>
                <w:i/>
              </w:rPr>
              <w:t>%</w:t>
            </w:r>
          </w:p>
        </w:tc>
      </w:tr>
    </w:tbl>
    <w:p w14:paraId="42749E17" w14:textId="77777777" w:rsidR="005C2411" w:rsidRDefault="005C2411" w:rsidP="00B56E2C">
      <w:pPr>
        <w:rPr>
          <w:rFonts w:ascii="Arial" w:hAnsi="Arial" w:cs="Arial"/>
        </w:rPr>
      </w:pPr>
    </w:p>
    <w:p w14:paraId="28278214" w14:textId="4BF2F382" w:rsidR="00B56E2C" w:rsidRPr="00B56E2C" w:rsidRDefault="00B56E2C" w:rsidP="00B56E2C">
      <w:pPr>
        <w:rPr>
          <w:rFonts w:ascii="Arial" w:hAnsi="Arial" w:cs="Arial"/>
        </w:rPr>
      </w:pPr>
      <w:r w:rsidRPr="00B56E2C">
        <w:rPr>
          <w:rFonts w:ascii="Arial" w:hAnsi="Arial" w:cs="Arial"/>
        </w:rPr>
        <w:t xml:space="preserve">The data in table </w:t>
      </w:r>
      <w:r>
        <w:rPr>
          <w:rFonts w:ascii="Arial" w:hAnsi="Arial" w:cs="Arial"/>
        </w:rPr>
        <w:t>7</w:t>
      </w:r>
      <w:r w:rsidRPr="00B56E2C">
        <w:rPr>
          <w:rFonts w:ascii="Arial" w:hAnsi="Arial" w:cs="Arial"/>
        </w:rPr>
        <w:t xml:space="preserve"> indicates that </w:t>
      </w:r>
      <w:r w:rsidR="00D4760D">
        <w:rPr>
          <w:rFonts w:ascii="Arial" w:hAnsi="Arial" w:cs="Arial"/>
        </w:rPr>
        <w:t>37</w:t>
      </w:r>
      <w:r w:rsidRPr="00B56E2C">
        <w:rPr>
          <w:rFonts w:ascii="Arial" w:hAnsi="Arial" w:cs="Arial"/>
        </w:rPr>
        <w:t xml:space="preserve">% of </w:t>
      </w:r>
      <w:r w:rsidR="00D4760D">
        <w:rPr>
          <w:rFonts w:ascii="Arial" w:hAnsi="Arial" w:cs="Arial"/>
        </w:rPr>
        <w:t>ethnic minority s</w:t>
      </w:r>
      <w:r w:rsidRPr="00B56E2C">
        <w:rPr>
          <w:rFonts w:ascii="Arial" w:hAnsi="Arial" w:cs="Arial"/>
        </w:rPr>
        <w:t xml:space="preserve">taff </w:t>
      </w:r>
      <w:r>
        <w:rPr>
          <w:rFonts w:ascii="Arial" w:hAnsi="Arial" w:cs="Arial"/>
        </w:rPr>
        <w:t>believe the Trust provides equal opportunities for career progression or promotion</w:t>
      </w:r>
      <w:r w:rsidRPr="00B56E2C">
        <w:rPr>
          <w:rFonts w:ascii="Arial" w:hAnsi="Arial" w:cs="Arial"/>
        </w:rPr>
        <w:t xml:space="preserve">, this is </w:t>
      </w:r>
      <w:r w:rsidR="00D4760D">
        <w:rPr>
          <w:rFonts w:ascii="Arial" w:hAnsi="Arial" w:cs="Arial"/>
        </w:rPr>
        <w:t>20</w:t>
      </w:r>
      <w:r w:rsidRPr="00B56E2C">
        <w:rPr>
          <w:rFonts w:ascii="Arial" w:hAnsi="Arial" w:cs="Arial"/>
        </w:rPr>
        <w:t>.</w:t>
      </w:r>
      <w:r>
        <w:rPr>
          <w:rFonts w:ascii="Arial" w:hAnsi="Arial" w:cs="Arial"/>
        </w:rPr>
        <w:t>8</w:t>
      </w:r>
      <w:r w:rsidRPr="00B56E2C">
        <w:rPr>
          <w:rFonts w:ascii="Arial" w:hAnsi="Arial" w:cs="Arial"/>
        </w:rPr>
        <w:t xml:space="preserve">% </w:t>
      </w:r>
      <w:r>
        <w:rPr>
          <w:rFonts w:ascii="Arial" w:hAnsi="Arial" w:cs="Arial"/>
        </w:rPr>
        <w:t xml:space="preserve">lower </w:t>
      </w:r>
      <w:r w:rsidRPr="00B56E2C">
        <w:rPr>
          <w:rFonts w:ascii="Arial" w:hAnsi="Arial" w:cs="Arial"/>
        </w:rPr>
        <w:t xml:space="preserve">than white staff.  This score has </w:t>
      </w:r>
      <w:r>
        <w:rPr>
          <w:rFonts w:ascii="Arial" w:hAnsi="Arial" w:cs="Arial"/>
        </w:rPr>
        <w:t>declined</w:t>
      </w:r>
      <w:r w:rsidR="005C2411">
        <w:rPr>
          <w:rFonts w:ascii="Arial" w:hAnsi="Arial" w:cs="Arial"/>
        </w:rPr>
        <w:t xml:space="preserve"> (by 4.9%)</w:t>
      </w:r>
      <w:r>
        <w:rPr>
          <w:rFonts w:ascii="Arial" w:hAnsi="Arial" w:cs="Arial"/>
        </w:rPr>
        <w:t xml:space="preserve"> </w:t>
      </w:r>
      <w:r w:rsidRPr="00B56E2C">
        <w:rPr>
          <w:rFonts w:ascii="Arial" w:hAnsi="Arial" w:cs="Arial"/>
        </w:rPr>
        <w:t xml:space="preserve">for </w:t>
      </w:r>
      <w:r w:rsidR="00D4760D">
        <w:rPr>
          <w:rFonts w:ascii="Arial" w:hAnsi="Arial" w:cs="Arial"/>
        </w:rPr>
        <w:t xml:space="preserve">ethnic minority </w:t>
      </w:r>
      <w:r w:rsidRPr="00B56E2C">
        <w:rPr>
          <w:rFonts w:ascii="Arial" w:hAnsi="Arial" w:cs="Arial"/>
        </w:rPr>
        <w:t>staff since 202</w:t>
      </w:r>
      <w:r w:rsidR="005C2411">
        <w:rPr>
          <w:rFonts w:ascii="Arial" w:hAnsi="Arial" w:cs="Arial"/>
        </w:rPr>
        <w:t>1</w:t>
      </w:r>
      <w:r w:rsidR="00194AC1">
        <w:rPr>
          <w:rFonts w:ascii="Arial" w:hAnsi="Arial" w:cs="Arial"/>
        </w:rPr>
        <w:t xml:space="preserve">.  </w:t>
      </w:r>
    </w:p>
    <w:p w14:paraId="02667217" w14:textId="77777777" w:rsidR="0097571E" w:rsidRDefault="0097571E" w:rsidP="00B11D07">
      <w:pPr>
        <w:rPr>
          <w:rFonts w:ascii="Arial" w:hAnsi="Arial" w:cs="Arial"/>
          <w:b/>
          <w:bCs/>
        </w:rPr>
      </w:pPr>
    </w:p>
    <w:p w14:paraId="6683C2AD" w14:textId="77777777" w:rsidR="0097571E" w:rsidRDefault="0097571E" w:rsidP="00B11D07">
      <w:pPr>
        <w:rPr>
          <w:rFonts w:ascii="Arial" w:hAnsi="Arial" w:cs="Arial"/>
          <w:b/>
          <w:bCs/>
        </w:rPr>
      </w:pPr>
    </w:p>
    <w:p w14:paraId="3BA1CDDC" w14:textId="77777777" w:rsidR="0097571E" w:rsidRDefault="0097571E" w:rsidP="00B11D07">
      <w:pPr>
        <w:rPr>
          <w:rFonts w:ascii="Arial" w:hAnsi="Arial" w:cs="Arial"/>
          <w:b/>
          <w:bCs/>
        </w:rPr>
      </w:pPr>
    </w:p>
    <w:p w14:paraId="037A093C" w14:textId="67D042DC" w:rsidR="00B11D07" w:rsidRPr="00B11D07" w:rsidRDefault="00B11D07" w:rsidP="00B11D07">
      <w:pPr>
        <w:rPr>
          <w:rFonts w:ascii="Arial" w:hAnsi="Arial" w:cs="Arial"/>
          <w:b/>
          <w:bCs/>
        </w:rPr>
      </w:pPr>
      <w:r>
        <w:rPr>
          <w:rFonts w:ascii="Arial" w:hAnsi="Arial" w:cs="Arial"/>
          <w:b/>
          <w:bCs/>
        </w:rPr>
        <w:lastRenderedPageBreak/>
        <w:t>I</w:t>
      </w:r>
      <w:r w:rsidRPr="002415D1">
        <w:rPr>
          <w:rFonts w:ascii="Arial" w:hAnsi="Arial" w:cs="Arial"/>
          <w:b/>
          <w:bCs/>
        </w:rPr>
        <w:t xml:space="preserve">ndicator </w:t>
      </w:r>
      <w:r>
        <w:rPr>
          <w:rFonts w:ascii="Arial" w:hAnsi="Arial" w:cs="Arial"/>
          <w:b/>
          <w:bCs/>
        </w:rPr>
        <w:t>8</w:t>
      </w:r>
      <w:r w:rsidRPr="002415D1">
        <w:rPr>
          <w:rFonts w:ascii="Arial" w:hAnsi="Arial" w:cs="Arial"/>
          <w:b/>
          <w:bCs/>
        </w:rPr>
        <w:t>:</w:t>
      </w:r>
      <w:r>
        <w:rPr>
          <w:rFonts w:ascii="Arial" w:hAnsi="Arial" w:cs="Arial"/>
          <w:b/>
          <w:bCs/>
        </w:rPr>
        <w:t xml:space="preserve"> </w:t>
      </w:r>
      <w:r w:rsidRPr="00B11D07">
        <w:rPr>
          <w:rFonts w:ascii="Arial" w:hAnsi="Arial" w:cs="Arial"/>
          <w:b/>
          <w:bCs/>
        </w:rPr>
        <w:t>P</w:t>
      </w:r>
      <w:r w:rsidRPr="00B11D07">
        <w:rPr>
          <w:rFonts w:ascii="Arial" w:hAnsi="Arial" w:cs="Arial"/>
          <w:b/>
          <w:bCs/>
          <w:iCs/>
        </w:rPr>
        <w:t xml:space="preserve">ercentage of staff </w:t>
      </w:r>
      <w:r w:rsidR="0092655A">
        <w:rPr>
          <w:rFonts w:ascii="Arial" w:hAnsi="Arial" w:cs="Arial"/>
          <w:b/>
          <w:bCs/>
          <w:iCs/>
        </w:rPr>
        <w:t xml:space="preserve">personally experiencing discrimination at work from their manager/team leader or colleague in the last 12 months </w:t>
      </w:r>
      <w:r>
        <w:rPr>
          <w:rFonts w:ascii="Arial" w:hAnsi="Arial" w:cs="Arial"/>
          <w:b/>
          <w:bCs/>
          <w:iCs/>
        </w:rPr>
        <w:t xml:space="preserve"> </w:t>
      </w:r>
      <w:r w:rsidRPr="00B11D07">
        <w:rPr>
          <w:rFonts w:ascii="Arial" w:hAnsi="Arial" w:cs="Arial"/>
          <w:b/>
          <w:bCs/>
          <w:iCs/>
        </w:rPr>
        <w:t xml:space="preserve">  </w:t>
      </w:r>
    </w:p>
    <w:p w14:paraId="7BC0FA04" w14:textId="5F669E4A" w:rsidR="00B11D07" w:rsidRPr="002415D1" w:rsidRDefault="00B11D07" w:rsidP="00B11D07">
      <w:pPr>
        <w:rPr>
          <w:rFonts w:ascii="Arial" w:hAnsi="Arial" w:cs="Arial"/>
          <w:b/>
          <w:bCs/>
          <w:i/>
          <w:sz w:val="18"/>
          <w:szCs w:val="18"/>
        </w:rPr>
      </w:pPr>
      <w:bookmarkStart w:id="2" w:name="_Hlk113877944"/>
      <w:r w:rsidRPr="002415D1">
        <w:rPr>
          <w:rFonts w:ascii="Arial" w:hAnsi="Arial" w:cs="Arial"/>
          <w:b/>
          <w:bCs/>
          <w:i/>
          <w:sz w:val="18"/>
          <w:szCs w:val="18"/>
        </w:rPr>
        <w:t xml:space="preserve">Table </w:t>
      </w:r>
      <w:r w:rsidR="0092655A">
        <w:rPr>
          <w:rFonts w:ascii="Arial" w:hAnsi="Arial" w:cs="Arial"/>
          <w:b/>
          <w:bCs/>
          <w:i/>
          <w:sz w:val="18"/>
          <w:szCs w:val="18"/>
        </w:rPr>
        <w:t>8</w:t>
      </w:r>
    </w:p>
    <w:tbl>
      <w:tblPr>
        <w:tblStyle w:val="TableGrid"/>
        <w:tblW w:w="0" w:type="auto"/>
        <w:tblLook w:val="04A0" w:firstRow="1" w:lastRow="0" w:firstColumn="1" w:lastColumn="0" w:noHBand="0" w:noVBand="1"/>
      </w:tblPr>
      <w:tblGrid>
        <w:gridCol w:w="1354"/>
        <w:gridCol w:w="4520"/>
        <w:gridCol w:w="1084"/>
        <w:gridCol w:w="1067"/>
        <w:gridCol w:w="1155"/>
      </w:tblGrid>
      <w:tr w:rsidR="00B11D07" w14:paraId="4E2F7CCE" w14:textId="77777777" w:rsidTr="00F1682A">
        <w:tc>
          <w:tcPr>
            <w:tcW w:w="1361" w:type="dxa"/>
            <w:shd w:val="clear" w:color="auto" w:fill="D9D9D9" w:themeFill="background1" w:themeFillShade="D9"/>
          </w:tcPr>
          <w:bookmarkEnd w:id="2"/>
          <w:p w14:paraId="354466A3" w14:textId="77777777" w:rsidR="00B11D07" w:rsidRPr="002415D1" w:rsidRDefault="00B11D07" w:rsidP="00F1682A">
            <w:pPr>
              <w:rPr>
                <w:rFonts w:ascii="Arial" w:hAnsi="Arial" w:cs="Arial"/>
                <w:b/>
                <w:bCs/>
                <w:iCs/>
              </w:rPr>
            </w:pPr>
            <w:r>
              <w:rPr>
                <w:rFonts w:ascii="Arial" w:hAnsi="Arial" w:cs="Arial"/>
                <w:b/>
                <w:bCs/>
                <w:iCs/>
              </w:rPr>
              <w:t xml:space="preserve">WRES Indicator </w:t>
            </w:r>
          </w:p>
        </w:tc>
        <w:tc>
          <w:tcPr>
            <w:tcW w:w="5578" w:type="dxa"/>
            <w:gridSpan w:val="2"/>
            <w:shd w:val="clear" w:color="auto" w:fill="D9D9D9" w:themeFill="background1" w:themeFillShade="D9"/>
          </w:tcPr>
          <w:p w14:paraId="1C22465F" w14:textId="77777777" w:rsidR="00B11D07" w:rsidRDefault="00B11D07" w:rsidP="00F1682A">
            <w:pPr>
              <w:rPr>
                <w:rFonts w:ascii="Arial" w:hAnsi="Arial" w:cs="Arial"/>
                <w:b/>
                <w:bCs/>
                <w:i/>
              </w:rPr>
            </w:pPr>
            <w:r>
              <w:rPr>
                <w:rFonts w:ascii="Arial" w:hAnsi="Arial" w:cs="Arial"/>
                <w:b/>
                <w:bCs/>
                <w:iCs/>
              </w:rPr>
              <w:t>Metric Description</w:t>
            </w:r>
          </w:p>
        </w:tc>
        <w:tc>
          <w:tcPr>
            <w:tcW w:w="1075" w:type="dxa"/>
            <w:shd w:val="clear" w:color="auto" w:fill="D9D9D9" w:themeFill="background1" w:themeFillShade="D9"/>
          </w:tcPr>
          <w:p w14:paraId="69F2651A" w14:textId="6A256F36" w:rsidR="00B11D07" w:rsidRDefault="00B11D07" w:rsidP="00F1682A">
            <w:pPr>
              <w:rPr>
                <w:rFonts w:ascii="Arial" w:hAnsi="Arial" w:cs="Arial"/>
                <w:b/>
                <w:bCs/>
                <w:i/>
              </w:rPr>
            </w:pPr>
            <w:r>
              <w:rPr>
                <w:rFonts w:ascii="Arial" w:hAnsi="Arial" w:cs="Arial"/>
                <w:b/>
                <w:bCs/>
                <w:i/>
              </w:rPr>
              <w:t>202</w:t>
            </w:r>
            <w:r w:rsidR="000D5B39">
              <w:rPr>
                <w:rFonts w:ascii="Arial" w:hAnsi="Arial" w:cs="Arial"/>
                <w:b/>
                <w:bCs/>
                <w:i/>
              </w:rPr>
              <w:t>2</w:t>
            </w:r>
            <w:r>
              <w:rPr>
                <w:rFonts w:ascii="Arial" w:hAnsi="Arial" w:cs="Arial"/>
                <w:b/>
                <w:bCs/>
                <w:i/>
              </w:rPr>
              <w:t xml:space="preserve"> Score</w:t>
            </w:r>
          </w:p>
        </w:tc>
        <w:tc>
          <w:tcPr>
            <w:tcW w:w="1166" w:type="dxa"/>
            <w:shd w:val="clear" w:color="auto" w:fill="D9D9D9" w:themeFill="background1" w:themeFillShade="D9"/>
          </w:tcPr>
          <w:p w14:paraId="131D984D" w14:textId="5AC577EE" w:rsidR="00B11D07" w:rsidRDefault="00B11D07" w:rsidP="00F1682A">
            <w:pPr>
              <w:rPr>
                <w:rFonts w:ascii="Arial" w:hAnsi="Arial" w:cs="Arial"/>
                <w:b/>
                <w:bCs/>
                <w:i/>
              </w:rPr>
            </w:pPr>
            <w:r>
              <w:rPr>
                <w:rFonts w:ascii="Arial" w:hAnsi="Arial" w:cs="Arial"/>
                <w:b/>
                <w:bCs/>
                <w:i/>
              </w:rPr>
              <w:t>202</w:t>
            </w:r>
            <w:r w:rsidR="000D5B39">
              <w:rPr>
                <w:rFonts w:ascii="Arial" w:hAnsi="Arial" w:cs="Arial"/>
                <w:b/>
                <w:bCs/>
                <w:i/>
              </w:rPr>
              <w:t>1</w:t>
            </w:r>
          </w:p>
          <w:p w14:paraId="71686D21" w14:textId="77777777" w:rsidR="00B11D07" w:rsidRDefault="00B11D07" w:rsidP="00F1682A">
            <w:pPr>
              <w:rPr>
                <w:rFonts w:ascii="Arial" w:hAnsi="Arial" w:cs="Arial"/>
                <w:b/>
                <w:bCs/>
                <w:i/>
              </w:rPr>
            </w:pPr>
            <w:r>
              <w:rPr>
                <w:rFonts w:ascii="Arial" w:hAnsi="Arial" w:cs="Arial"/>
                <w:b/>
                <w:bCs/>
                <w:i/>
              </w:rPr>
              <w:t>Score</w:t>
            </w:r>
          </w:p>
        </w:tc>
      </w:tr>
      <w:tr w:rsidR="00B11D07" w14:paraId="02308071" w14:textId="77777777" w:rsidTr="00F1682A">
        <w:tc>
          <w:tcPr>
            <w:tcW w:w="1361" w:type="dxa"/>
            <w:vMerge w:val="restart"/>
          </w:tcPr>
          <w:p w14:paraId="0ED3C162" w14:textId="57584849" w:rsidR="00B11D07" w:rsidRDefault="0092655A" w:rsidP="00F1682A">
            <w:pPr>
              <w:jc w:val="center"/>
              <w:rPr>
                <w:rFonts w:ascii="Arial" w:hAnsi="Arial" w:cs="Arial"/>
                <w:b/>
                <w:bCs/>
                <w:iCs/>
              </w:rPr>
            </w:pPr>
            <w:r>
              <w:rPr>
                <w:rFonts w:ascii="Arial" w:hAnsi="Arial" w:cs="Arial"/>
                <w:b/>
                <w:bCs/>
                <w:iCs/>
              </w:rPr>
              <w:t>8</w:t>
            </w:r>
          </w:p>
        </w:tc>
        <w:tc>
          <w:tcPr>
            <w:tcW w:w="4620" w:type="dxa"/>
            <w:vMerge w:val="restart"/>
          </w:tcPr>
          <w:p w14:paraId="7C467E83" w14:textId="1C567252" w:rsidR="00B11D07" w:rsidRPr="0092655A" w:rsidRDefault="0092655A" w:rsidP="00F1682A">
            <w:pPr>
              <w:rPr>
                <w:rFonts w:ascii="Arial" w:hAnsi="Arial" w:cs="Arial"/>
                <w:iCs/>
                <w:sz w:val="20"/>
                <w:szCs w:val="20"/>
              </w:rPr>
            </w:pPr>
            <w:r w:rsidRPr="0092655A">
              <w:rPr>
                <w:rFonts w:ascii="Arial" w:hAnsi="Arial" w:cs="Arial"/>
              </w:rPr>
              <w:t>P</w:t>
            </w:r>
            <w:r w:rsidRPr="0092655A">
              <w:rPr>
                <w:rFonts w:ascii="Arial" w:hAnsi="Arial" w:cs="Arial"/>
                <w:iCs/>
              </w:rPr>
              <w:t xml:space="preserve">ercentage of staff personally experiencing discrimination at work from their manager/team leader or colleague in the last 12 months    </w:t>
            </w:r>
          </w:p>
        </w:tc>
        <w:tc>
          <w:tcPr>
            <w:tcW w:w="958" w:type="dxa"/>
          </w:tcPr>
          <w:p w14:paraId="37707222" w14:textId="405FDA08" w:rsidR="00B11D07" w:rsidRPr="00B11D07" w:rsidRDefault="00194AC1" w:rsidP="00F1682A">
            <w:pPr>
              <w:jc w:val="center"/>
              <w:rPr>
                <w:rFonts w:ascii="Arial" w:hAnsi="Arial" w:cs="Arial"/>
                <w:b/>
                <w:bCs/>
                <w:iCs/>
              </w:rPr>
            </w:pPr>
            <w:r>
              <w:rPr>
                <w:rFonts w:ascii="Arial" w:hAnsi="Arial" w:cs="Arial"/>
                <w:b/>
                <w:bCs/>
                <w:iCs/>
              </w:rPr>
              <w:t xml:space="preserve">Ethnic minority </w:t>
            </w:r>
            <w:r w:rsidR="00B11D07" w:rsidRPr="00B11D07">
              <w:rPr>
                <w:rFonts w:ascii="Arial" w:hAnsi="Arial" w:cs="Arial"/>
                <w:b/>
                <w:bCs/>
                <w:iCs/>
              </w:rPr>
              <w:t xml:space="preserve"> </w:t>
            </w:r>
          </w:p>
        </w:tc>
        <w:tc>
          <w:tcPr>
            <w:tcW w:w="1075" w:type="dxa"/>
          </w:tcPr>
          <w:p w14:paraId="4DDD707A" w14:textId="78A0766F" w:rsidR="00B11D07" w:rsidRDefault="00D27EE2" w:rsidP="00F1682A">
            <w:pPr>
              <w:jc w:val="center"/>
              <w:rPr>
                <w:rFonts w:ascii="Arial" w:hAnsi="Arial" w:cs="Arial"/>
                <w:i/>
              </w:rPr>
            </w:pPr>
            <w:r>
              <w:rPr>
                <w:rFonts w:ascii="Arial" w:hAnsi="Arial" w:cs="Arial"/>
                <w:i/>
              </w:rPr>
              <w:t>15.4</w:t>
            </w:r>
            <w:r w:rsidR="00CD6093">
              <w:rPr>
                <w:rFonts w:ascii="Arial" w:hAnsi="Arial" w:cs="Arial"/>
                <w:i/>
              </w:rPr>
              <w:t>%</w:t>
            </w:r>
          </w:p>
          <w:p w14:paraId="6FD756A5" w14:textId="7518A777" w:rsidR="0092655A" w:rsidRPr="00B11D07" w:rsidRDefault="0092655A" w:rsidP="00F1682A">
            <w:pPr>
              <w:jc w:val="center"/>
              <w:rPr>
                <w:rFonts w:ascii="Arial" w:hAnsi="Arial" w:cs="Arial"/>
                <w:i/>
              </w:rPr>
            </w:pPr>
          </w:p>
        </w:tc>
        <w:tc>
          <w:tcPr>
            <w:tcW w:w="1166" w:type="dxa"/>
          </w:tcPr>
          <w:p w14:paraId="3323DF0B" w14:textId="62CE0E53" w:rsidR="00B11D07" w:rsidRPr="00B11D07" w:rsidRDefault="000D5B39" w:rsidP="00F1682A">
            <w:pPr>
              <w:jc w:val="center"/>
              <w:rPr>
                <w:rFonts w:ascii="Arial" w:hAnsi="Arial" w:cs="Arial"/>
                <w:i/>
              </w:rPr>
            </w:pPr>
            <w:r>
              <w:rPr>
                <w:rFonts w:ascii="Arial" w:hAnsi="Arial" w:cs="Arial"/>
                <w:i/>
              </w:rPr>
              <w:t>13</w:t>
            </w:r>
            <w:r w:rsidR="0092655A">
              <w:rPr>
                <w:rFonts w:ascii="Arial" w:hAnsi="Arial" w:cs="Arial"/>
                <w:i/>
              </w:rPr>
              <w:t>.</w:t>
            </w:r>
            <w:r>
              <w:rPr>
                <w:rFonts w:ascii="Arial" w:hAnsi="Arial" w:cs="Arial"/>
                <w:i/>
              </w:rPr>
              <w:t>3</w:t>
            </w:r>
            <w:r w:rsidR="00CD6093">
              <w:rPr>
                <w:rFonts w:ascii="Arial" w:hAnsi="Arial" w:cs="Arial"/>
                <w:i/>
              </w:rPr>
              <w:t>%</w:t>
            </w:r>
          </w:p>
        </w:tc>
      </w:tr>
      <w:tr w:rsidR="00B11D07" w14:paraId="5FF7D886" w14:textId="77777777" w:rsidTr="00F1682A">
        <w:tc>
          <w:tcPr>
            <w:tcW w:w="1361" w:type="dxa"/>
            <w:vMerge/>
          </w:tcPr>
          <w:p w14:paraId="19BC218E" w14:textId="77777777" w:rsidR="00B11D07" w:rsidRDefault="00B11D07" w:rsidP="00F1682A">
            <w:pPr>
              <w:jc w:val="center"/>
              <w:rPr>
                <w:rFonts w:ascii="Arial" w:hAnsi="Arial" w:cs="Arial"/>
                <w:b/>
                <w:bCs/>
                <w:iCs/>
              </w:rPr>
            </w:pPr>
          </w:p>
        </w:tc>
        <w:tc>
          <w:tcPr>
            <w:tcW w:w="4620" w:type="dxa"/>
            <w:vMerge/>
          </w:tcPr>
          <w:p w14:paraId="61600866" w14:textId="77777777" w:rsidR="00B11D07" w:rsidRDefault="00B11D07" w:rsidP="00F1682A">
            <w:pPr>
              <w:rPr>
                <w:rFonts w:ascii="Arial" w:hAnsi="Arial" w:cs="Arial"/>
                <w:iCs/>
                <w:sz w:val="20"/>
                <w:szCs w:val="20"/>
              </w:rPr>
            </w:pPr>
          </w:p>
        </w:tc>
        <w:tc>
          <w:tcPr>
            <w:tcW w:w="958" w:type="dxa"/>
          </w:tcPr>
          <w:p w14:paraId="3C2F0A4B" w14:textId="77777777" w:rsidR="00B11D07" w:rsidRPr="00B11D07" w:rsidRDefault="00B11D07" w:rsidP="00F1682A">
            <w:pPr>
              <w:jc w:val="center"/>
              <w:rPr>
                <w:rFonts w:ascii="Arial" w:hAnsi="Arial" w:cs="Arial"/>
                <w:b/>
                <w:bCs/>
                <w:iCs/>
              </w:rPr>
            </w:pPr>
            <w:r>
              <w:rPr>
                <w:rFonts w:ascii="Arial" w:hAnsi="Arial" w:cs="Arial"/>
                <w:b/>
                <w:bCs/>
                <w:iCs/>
              </w:rPr>
              <w:t xml:space="preserve">White </w:t>
            </w:r>
          </w:p>
        </w:tc>
        <w:tc>
          <w:tcPr>
            <w:tcW w:w="1075" w:type="dxa"/>
          </w:tcPr>
          <w:p w14:paraId="73AAC5E5" w14:textId="5CE2FA6B" w:rsidR="00B11D07" w:rsidRPr="00B11D07" w:rsidRDefault="00D27EE2" w:rsidP="00F1682A">
            <w:pPr>
              <w:jc w:val="center"/>
              <w:rPr>
                <w:rFonts w:ascii="Arial" w:hAnsi="Arial" w:cs="Arial"/>
                <w:i/>
              </w:rPr>
            </w:pPr>
            <w:r>
              <w:rPr>
                <w:rFonts w:ascii="Arial" w:hAnsi="Arial" w:cs="Arial"/>
                <w:i/>
              </w:rPr>
              <w:t>3.2</w:t>
            </w:r>
            <w:r w:rsidR="00CD6093">
              <w:rPr>
                <w:rFonts w:ascii="Arial" w:hAnsi="Arial" w:cs="Arial"/>
                <w:i/>
              </w:rPr>
              <w:t>%</w:t>
            </w:r>
          </w:p>
        </w:tc>
        <w:tc>
          <w:tcPr>
            <w:tcW w:w="1166" w:type="dxa"/>
          </w:tcPr>
          <w:p w14:paraId="7976DC8C" w14:textId="0FA186BC" w:rsidR="00B11D07" w:rsidRPr="00B11D07" w:rsidRDefault="000D5B39" w:rsidP="00F1682A">
            <w:pPr>
              <w:jc w:val="center"/>
              <w:rPr>
                <w:rFonts w:ascii="Arial" w:hAnsi="Arial" w:cs="Arial"/>
                <w:i/>
              </w:rPr>
            </w:pPr>
            <w:r>
              <w:rPr>
                <w:rFonts w:ascii="Arial" w:hAnsi="Arial" w:cs="Arial"/>
                <w:i/>
              </w:rPr>
              <w:t>4</w:t>
            </w:r>
            <w:r w:rsidR="0092655A">
              <w:rPr>
                <w:rFonts w:ascii="Arial" w:hAnsi="Arial" w:cs="Arial"/>
                <w:i/>
              </w:rPr>
              <w:t>.</w:t>
            </w:r>
            <w:r>
              <w:rPr>
                <w:rFonts w:ascii="Arial" w:hAnsi="Arial" w:cs="Arial"/>
                <w:i/>
              </w:rPr>
              <w:t>4</w:t>
            </w:r>
            <w:r w:rsidR="00CD6093">
              <w:rPr>
                <w:rFonts w:ascii="Arial" w:hAnsi="Arial" w:cs="Arial"/>
                <w:i/>
              </w:rPr>
              <w:t>%</w:t>
            </w:r>
          </w:p>
        </w:tc>
      </w:tr>
    </w:tbl>
    <w:p w14:paraId="01B7CE46" w14:textId="77777777" w:rsidR="005C2411" w:rsidRDefault="005C2411" w:rsidP="00B56E2C">
      <w:pPr>
        <w:rPr>
          <w:rFonts w:ascii="Arial" w:hAnsi="Arial" w:cs="Arial"/>
        </w:rPr>
      </w:pPr>
    </w:p>
    <w:p w14:paraId="628095DC" w14:textId="0EE1A65C" w:rsidR="00B56E2C" w:rsidRPr="00B56E2C" w:rsidRDefault="00B56E2C" w:rsidP="00B56E2C">
      <w:pPr>
        <w:rPr>
          <w:rFonts w:ascii="Arial" w:hAnsi="Arial" w:cs="Arial"/>
        </w:rPr>
      </w:pPr>
      <w:r w:rsidRPr="00B56E2C">
        <w:rPr>
          <w:rFonts w:ascii="Arial" w:hAnsi="Arial" w:cs="Arial"/>
        </w:rPr>
        <w:t xml:space="preserve">The data in table </w:t>
      </w:r>
      <w:r>
        <w:rPr>
          <w:rFonts w:ascii="Arial" w:hAnsi="Arial" w:cs="Arial"/>
        </w:rPr>
        <w:t>8</w:t>
      </w:r>
      <w:r w:rsidRPr="00B56E2C">
        <w:rPr>
          <w:rFonts w:ascii="Arial" w:hAnsi="Arial" w:cs="Arial"/>
        </w:rPr>
        <w:t xml:space="preserve"> indicates that </w:t>
      </w:r>
      <w:r>
        <w:rPr>
          <w:rFonts w:ascii="Arial" w:hAnsi="Arial" w:cs="Arial"/>
        </w:rPr>
        <w:t>1</w:t>
      </w:r>
      <w:r w:rsidR="00194AC1">
        <w:rPr>
          <w:rFonts w:ascii="Arial" w:hAnsi="Arial" w:cs="Arial"/>
        </w:rPr>
        <w:t>5</w:t>
      </w:r>
      <w:r w:rsidRPr="00B56E2C">
        <w:rPr>
          <w:rFonts w:ascii="Arial" w:hAnsi="Arial" w:cs="Arial"/>
        </w:rPr>
        <w:t>.</w:t>
      </w:r>
      <w:r w:rsidR="00194AC1">
        <w:rPr>
          <w:rFonts w:ascii="Arial" w:hAnsi="Arial" w:cs="Arial"/>
        </w:rPr>
        <w:t>4</w:t>
      </w:r>
      <w:r w:rsidRPr="00B56E2C">
        <w:rPr>
          <w:rFonts w:ascii="Arial" w:hAnsi="Arial" w:cs="Arial"/>
        </w:rPr>
        <w:t xml:space="preserve">% of </w:t>
      </w:r>
      <w:r w:rsidR="00194AC1">
        <w:rPr>
          <w:rFonts w:ascii="Arial" w:hAnsi="Arial" w:cs="Arial"/>
        </w:rPr>
        <w:t xml:space="preserve">ethnic minority </w:t>
      </w:r>
      <w:r w:rsidRPr="00B56E2C">
        <w:rPr>
          <w:rFonts w:ascii="Arial" w:hAnsi="Arial" w:cs="Arial"/>
        </w:rPr>
        <w:t xml:space="preserve">staff have </w:t>
      </w:r>
      <w:r>
        <w:rPr>
          <w:rFonts w:ascii="Arial" w:hAnsi="Arial" w:cs="Arial"/>
        </w:rPr>
        <w:t xml:space="preserve">personally </w:t>
      </w:r>
      <w:r w:rsidRPr="00B56E2C">
        <w:rPr>
          <w:rFonts w:ascii="Arial" w:hAnsi="Arial" w:cs="Arial"/>
        </w:rPr>
        <w:t xml:space="preserve">experienced </w:t>
      </w:r>
      <w:r>
        <w:rPr>
          <w:rFonts w:ascii="Arial" w:hAnsi="Arial" w:cs="Arial"/>
        </w:rPr>
        <w:t>discrimination at work from their manager/team leader or colleague in the last 12 months</w:t>
      </w:r>
      <w:r w:rsidRPr="00B56E2C">
        <w:rPr>
          <w:rFonts w:ascii="Arial" w:hAnsi="Arial" w:cs="Arial"/>
        </w:rPr>
        <w:t xml:space="preserve">, this is </w:t>
      </w:r>
      <w:r w:rsidR="00194AC1">
        <w:rPr>
          <w:rFonts w:ascii="Arial" w:hAnsi="Arial" w:cs="Arial"/>
        </w:rPr>
        <w:t>12.2</w:t>
      </w:r>
      <w:r w:rsidRPr="00B56E2C">
        <w:rPr>
          <w:rFonts w:ascii="Arial" w:hAnsi="Arial" w:cs="Arial"/>
        </w:rPr>
        <w:t xml:space="preserve">% higher than white staff.  This score has </w:t>
      </w:r>
      <w:r w:rsidR="00194AC1">
        <w:rPr>
          <w:rFonts w:ascii="Arial" w:hAnsi="Arial" w:cs="Arial"/>
        </w:rPr>
        <w:t xml:space="preserve">worsened for ethnic minority </w:t>
      </w:r>
      <w:r w:rsidRPr="00B56E2C">
        <w:rPr>
          <w:rFonts w:ascii="Arial" w:hAnsi="Arial" w:cs="Arial"/>
        </w:rPr>
        <w:t>staff since 202</w:t>
      </w:r>
      <w:r w:rsidR="00194AC1">
        <w:rPr>
          <w:rFonts w:ascii="Arial" w:hAnsi="Arial" w:cs="Arial"/>
        </w:rPr>
        <w:t>1</w:t>
      </w:r>
      <w:r w:rsidR="005C2411">
        <w:rPr>
          <w:rFonts w:ascii="Arial" w:hAnsi="Arial" w:cs="Arial"/>
        </w:rPr>
        <w:t xml:space="preserve"> (by 2.1%)</w:t>
      </w:r>
      <w:r w:rsidRPr="00B56E2C">
        <w:rPr>
          <w:rFonts w:ascii="Arial" w:hAnsi="Arial" w:cs="Arial"/>
        </w:rPr>
        <w:t>.</w:t>
      </w:r>
    </w:p>
    <w:p w14:paraId="070CFF69" w14:textId="7E1B7CCA" w:rsidR="00D050B6" w:rsidRDefault="00C613B5">
      <w:pPr>
        <w:rPr>
          <w:rFonts w:ascii="Arial" w:hAnsi="Arial" w:cs="Arial"/>
          <w:b/>
          <w:bCs/>
        </w:rPr>
      </w:pPr>
      <w:r w:rsidRPr="00C613B5">
        <w:rPr>
          <w:rFonts w:ascii="Arial" w:hAnsi="Arial" w:cs="Arial"/>
          <w:b/>
          <w:bCs/>
        </w:rPr>
        <w:t xml:space="preserve">Indicator 9: </w:t>
      </w:r>
      <w:r>
        <w:rPr>
          <w:rFonts w:ascii="Arial" w:hAnsi="Arial" w:cs="Arial"/>
          <w:b/>
          <w:bCs/>
        </w:rPr>
        <w:t>Percentage difference between Board membership and its overall workforce</w:t>
      </w:r>
      <w:r w:rsidR="00006C42">
        <w:rPr>
          <w:rFonts w:ascii="Arial" w:hAnsi="Arial" w:cs="Arial"/>
          <w:b/>
          <w:bCs/>
        </w:rPr>
        <w:t xml:space="preserve"> disaggregated by:</w:t>
      </w:r>
    </w:p>
    <w:p w14:paraId="7F8F5002" w14:textId="5B23CABF" w:rsidR="00006C42" w:rsidRDefault="00006C42" w:rsidP="00006C42">
      <w:pPr>
        <w:pStyle w:val="ListParagraph"/>
        <w:numPr>
          <w:ilvl w:val="0"/>
          <w:numId w:val="4"/>
        </w:numPr>
        <w:rPr>
          <w:rFonts w:ascii="Arial" w:hAnsi="Arial" w:cs="Arial"/>
          <w:b/>
          <w:bCs/>
        </w:rPr>
      </w:pPr>
      <w:r>
        <w:rPr>
          <w:rFonts w:ascii="Arial" w:hAnsi="Arial" w:cs="Arial"/>
          <w:b/>
          <w:bCs/>
        </w:rPr>
        <w:t>Voting membership of the Board</w:t>
      </w:r>
    </w:p>
    <w:p w14:paraId="0725F8D4" w14:textId="06503518" w:rsidR="00006C42" w:rsidRPr="00006C42" w:rsidRDefault="00006C42" w:rsidP="00006C42">
      <w:pPr>
        <w:pStyle w:val="ListParagraph"/>
        <w:numPr>
          <w:ilvl w:val="0"/>
          <w:numId w:val="4"/>
        </w:numPr>
        <w:rPr>
          <w:rFonts w:ascii="Arial" w:hAnsi="Arial" w:cs="Arial"/>
          <w:b/>
          <w:bCs/>
        </w:rPr>
      </w:pPr>
      <w:r>
        <w:rPr>
          <w:rFonts w:ascii="Arial" w:hAnsi="Arial" w:cs="Arial"/>
          <w:b/>
          <w:bCs/>
        </w:rPr>
        <w:t>Executive membership of the Board</w:t>
      </w:r>
    </w:p>
    <w:p w14:paraId="1D9AE1D9" w14:textId="03423716" w:rsidR="00C613B5" w:rsidRPr="00006C42" w:rsidRDefault="00C613B5" w:rsidP="00C613B5">
      <w:pPr>
        <w:rPr>
          <w:rFonts w:ascii="Arial" w:hAnsi="Arial" w:cs="Arial"/>
          <w:b/>
          <w:bCs/>
          <w:i/>
          <w:iCs/>
          <w:sz w:val="18"/>
          <w:szCs w:val="18"/>
        </w:rPr>
      </w:pPr>
      <w:r w:rsidRPr="00006C42">
        <w:rPr>
          <w:rFonts w:ascii="Arial" w:hAnsi="Arial" w:cs="Arial"/>
          <w:b/>
          <w:bCs/>
          <w:i/>
          <w:iCs/>
          <w:sz w:val="18"/>
          <w:szCs w:val="18"/>
        </w:rPr>
        <w:t>Table 9</w:t>
      </w:r>
    </w:p>
    <w:tbl>
      <w:tblPr>
        <w:tblStyle w:val="TableGrid"/>
        <w:tblW w:w="0" w:type="auto"/>
        <w:tblLook w:val="04A0" w:firstRow="1" w:lastRow="0" w:firstColumn="1" w:lastColumn="0" w:noHBand="0" w:noVBand="1"/>
      </w:tblPr>
      <w:tblGrid>
        <w:gridCol w:w="1329"/>
        <w:gridCol w:w="4172"/>
        <w:gridCol w:w="1525"/>
        <w:gridCol w:w="1038"/>
        <w:gridCol w:w="1116"/>
      </w:tblGrid>
      <w:tr w:rsidR="00C613B5" w:rsidRPr="00006C42" w14:paraId="595F7559" w14:textId="77777777" w:rsidTr="00D026A3">
        <w:tc>
          <w:tcPr>
            <w:tcW w:w="1329" w:type="dxa"/>
            <w:shd w:val="clear" w:color="auto" w:fill="D9D9D9" w:themeFill="background1" w:themeFillShade="D9"/>
          </w:tcPr>
          <w:p w14:paraId="0263C32A" w14:textId="77777777" w:rsidR="00C613B5" w:rsidRPr="00006C42" w:rsidRDefault="00C613B5" w:rsidP="001F5BAE">
            <w:pPr>
              <w:rPr>
                <w:rFonts w:ascii="Arial" w:hAnsi="Arial" w:cs="Arial"/>
                <w:b/>
                <w:bCs/>
                <w:i/>
                <w:iCs/>
              </w:rPr>
            </w:pPr>
            <w:r w:rsidRPr="00006C42">
              <w:rPr>
                <w:rFonts w:ascii="Arial" w:hAnsi="Arial" w:cs="Arial"/>
                <w:b/>
                <w:bCs/>
                <w:i/>
                <w:iCs/>
              </w:rPr>
              <w:t xml:space="preserve">WRES Indicator </w:t>
            </w:r>
          </w:p>
        </w:tc>
        <w:tc>
          <w:tcPr>
            <w:tcW w:w="5697" w:type="dxa"/>
            <w:gridSpan w:val="2"/>
            <w:shd w:val="clear" w:color="auto" w:fill="D9D9D9" w:themeFill="background1" w:themeFillShade="D9"/>
          </w:tcPr>
          <w:p w14:paraId="4842CE2A" w14:textId="77777777" w:rsidR="00C613B5" w:rsidRPr="00006C42" w:rsidRDefault="00C613B5" w:rsidP="001F5BAE">
            <w:pPr>
              <w:rPr>
                <w:rFonts w:ascii="Arial" w:hAnsi="Arial" w:cs="Arial"/>
                <w:b/>
                <w:bCs/>
                <w:i/>
                <w:iCs/>
              </w:rPr>
            </w:pPr>
            <w:r w:rsidRPr="00006C42">
              <w:rPr>
                <w:rFonts w:ascii="Arial" w:hAnsi="Arial" w:cs="Arial"/>
                <w:b/>
                <w:bCs/>
                <w:i/>
                <w:iCs/>
              </w:rPr>
              <w:t>Metric Description</w:t>
            </w:r>
          </w:p>
        </w:tc>
        <w:tc>
          <w:tcPr>
            <w:tcW w:w="1038" w:type="dxa"/>
            <w:shd w:val="clear" w:color="auto" w:fill="D9D9D9" w:themeFill="background1" w:themeFillShade="D9"/>
          </w:tcPr>
          <w:p w14:paraId="45EC0C08" w14:textId="31EEAF3F" w:rsidR="00C613B5" w:rsidRPr="00006C42" w:rsidRDefault="00C613B5" w:rsidP="001F5BAE">
            <w:pPr>
              <w:rPr>
                <w:rFonts w:ascii="Arial" w:hAnsi="Arial" w:cs="Arial"/>
                <w:b/>
                <w:bCs/>
                <w:i/>
                <w:iCs/>
              </w:rPr>
            </w:pPr>
            <w:r w:rsidRPr="00006C42">
              <w:rPr>
                <w:rFonts w:ascii="Arial" w:hAnsi="Arial" w:cs="Arial"/>
                <w:b/>
                <w:bCs/>
                <w:i/>
                <w:iCs/>
              </w:rPr>
              <w:t>202</w:t>
            </w:r>
            <w:r w:rsidR="002720E6">
              <w:rPr>
                <w:rFonts w:ascii="Arial" w:hAnsi="Arial" w:cs="Arial"/>
                <w:b/>
                <w:bCs/>
                <w:i/>
                <w:iCs/>
              </w:rPr>
              <w:t>3</w:t>
            </w:r>
            <w:r w:rsidRPr="00006C42">
              <w:rPr>
                <w:rFonts w:ascii="Arial" w:hAnsi="Arial" w:cs="Arial"/>
                <w:b/>
                <w:bCs/>
                <w:i/>
                <w:iCs/>
              </w:rPr>
              <w:t xml:space="preserve"> Score</w:t>
            </w:r>
          </w:p>
        </w:tc>
        <w:tc>
          <w:tcPr>
            <w:tcW w:w="1116" w:type="dxa"/>
            <w:shd w:val="clear" w:color="auto" w:fill="D9D9D9" w:themeFill="background1" w:themeFillShade="D9"/>
          </w:tcPr>
          <w:p w14:paraId="0B967988" w14:textId="4569B305" w:rsidR="00C613B5" w:rsidRPr="00006C42" w:rsidRDefault="00C613B5" w:rsidP="001F5BAE">
            <w:pPr>
              <w:rPr>
                <w:rFonts w:ascii="Arial" w:hAnsi="Arial" w:cs="Arial"/>
                <w:b/>
                <w:bCs/>
                <w:i/>
                <w:iCs/>
              </w:rPr>
            </w:pPr>
            <w:r w:rsidRPr="00006C42">
              <w:rPr>
                <w:rFonts w:ascii="Arial" w:hAnsi="Arial" w:cs="Arial"/>
                <w:b/>
                <w:bCs/>
                <w:i/>
                <w:iCs/>
              </w:rPr>
              <w:t>2022</w:t>
            </w:r>
          </w:p>
          <w:p w14:paraId="26C11C17" w14:textId="77777777" w:rsidR="00C613B5" w:rsidRPr="00006C42" w:rsidRDefault="00C613B5" w:rsidP="001F5BAE">
            <w:pPr>
              <w:rPr>
                <w:rFonts w:ascii="Arial" w:hAnsi="Arial" w:cs="Arial"/>
                <w:b/>
                <w:bCs/>
                <w:i/>
                <w:iCs/>
              </w:rPr>
            </w:pPr>
            <w:r w:rsidRPr="00006C42">
              <w:rPr>
                <w:rFonts w:ascii="Arial" w:hAnsi="Arial" w:cs="Arial"/>
                <w:b/>
                <w:bCs/>
                <w:i/>
                <w:iCs/>
              </w:rPr>
              <w:t>Score</w:t>
            </w:r>
          </w:p>
        </w:tc>
      </w:tr>
      <w:tr w:rsidR="00D026A3" w14:paraId="1B88CC6F" w14:textId="77777777" w:rsidTr="00D026A3">
        <w:tc>
          <w:tcPr>
            <w:tcW w:w="1329" w:type="dxa"/>
            <w:vMerge w:val="restart"/>
          </w:tcPr>
          <w:p w14:paraId="3E25ACC0" w14:textId="756BCC16" w:rsidR="00D026A3" w:rsidRDefault="00D026A3" w:rsidP="00C613B5">
            <w:pPr>
              <w:jc w:val="center"/>
              <w:rPr>
                <w:rFonts w:ascii="Arial" w:hAnsi="Arial" w:cs="Arial"/>
                <w:b/>
                <w:bCs/>
                <w:iCs/>
              </w:rPr>
            </w:pPr>
            <w:bookmarkStart w:id="3" w:name="_Hlk113950270"/>
            <w:r>
              <w:rPr>
                <w:rFonts w:ascii="Arial" w:hAnsi="Arial" w:cs="Arial"/>
                <w:b/>
                <w:bCs/>
                <w:iCs/>
              </w:rPr>
              <w:t>9</w:t>
            </w:r>
          </w:p>
        </w:tc>
        <w:tc>
          <w:tcPr>
            <w:tcW w:w="4172" w:type="dxa"/>
            <w:vMerge w:val="restart"/>
          </w:tcPr>
          <w:p w14:paraId="46611E49" w14:textId="3EAEE9C6" w:rsidR="00D026A3" w:rsidRPr="0092655A" w:rsidRDefault="00D026A3" w:rsidP="00C613B5">
            <w:pPr>
              <w:rPr>
                <w:rFonts w:ascii="Arial" w:hAnsi="Arial" w:cs="Arial"/>
                <w:iCs/>
                <w:sz w:val="20"/>
                <w:szCs w:val="20"/>
              </w:rPr>
            </w:pPr>
            <w:r>
              <w:rPr>
                <w:rFonts w:ascii="Arial" w:hAnsi="Arial" w:cs="Arial"/>
              </w:rPr>
              <w:t>Percentage difference between Board  membership and its overall workforce disaggregated</w:t>
            </w:r>
          </w:p>
        </w:tc>
        <w:tc>
          <w:tcPr>
            <w:tcW w:w="1525" w:type="dxa"/>
          </w:tcPr>
          <w:p w14:paraId="0C17C6F5" w14:textId="0EDC47D7" w:rsidR="00D026A3" w:rsidRDefault="00D026A3" w:rsidP="00C613B5">
            <w:pPr>
              <w:jc w:val="center"/>
              <w:rPr>
                <w:rFonts w:ascii="Arial" w:hAnsi="Arial" w:cs="Arial"/>
                <w:b/>
                <w:bCs/>
                <w:iCs/>
              </w:rPr>
            </w:pPr>
            <w:r>
              <w:rPr>
                <w:rFonts w:ascii="Arial" w:hAnsi="Arial" w:cs="Arial"/>
                <w:b/>
                <w:bCs/>
                <w:iCs/>
              </w:rPr>
              <w:t xml:space="preserve">Voting </w:t>
            </w:r>
          </w:p>
          <w:p w14:paraId="33BCC857" w14:textId="33349A23" w:rsidR="00D026A3" w:rsidRDefault="00610378" w:rsidP="00C613B5">
            <w:pPr>
              <w:jc w:val="center"/>
              <w:rPr>
                <w:rFonts w:ascii="Arial" w:hAnsi="Arial" w:cs="Arial"/>
                <w:b/>
                <w:bCs/>
                <w:iCs/>
              </w:rPr>
            </w:pPr>
            <w:r>
              <w:rPr>
                <w:rFonts w:ascii="Arial" w:hAnsi="Arial" w:cs="Arial"/>
                <w:b/>
                <w:bCs/>
                <w:iCs/>
              </w:rPr>
              <w:t>Ethnic minority</w:t>
            </w:r>
          </w:p>
          <w:p w14:paraId="16D3BCE0" w14:textId="31B1C678" w:rsidR="00D026A3" w:rsidRPr="00B11D07" w:rsidRDefault="00D026A3" w:rsidP="00C613B5">
            <w:pPr>
              <w:jc w:val="center"/>
              <w:rPr>
                <w:rFonts w:ascii="Arial" w:hAnsi="Arial" w:cs="Arial"/>
                <w:b/>
                <w:bCs/>
                <w:iCs/>
              </w:rPr>
            </w:pPr>
          </w:p>
        </w:tc>
        <w:tc>
          <w:tcPr>
            <w:tcW w:w="1038" w:type="dxa"/>
          </w:tcPr>
          <w:p w14:paraId="5BD104D9" w14:textId="06C72DBC" w:rsidR="00D026A3" w:rsidRPr="00B11D07" w:rsidRDefault="00F24257" w:rsidP="00C613B5">
            <w:pPr>
              <w:jc w:val="center"/>
              <w:rPr>
                <w:rFonts w:ascii="Arial" w:hAnsi="Arial" w:cs="Arial"/>
                <w:i/>
              </w:rPr>
            </w:pPr>
            <w:r>
              <w:rPr>
                <w:rFonts w:ascii="Arial" w:hAnsi="Arial" w:cs="Arial"/>
                <w:i/>
              </w:rPr>
              <w:t>15.4</w:t>
            </w:r>
            <w:r w:rsidR="00D026A3">
              <w:rPr>
                <w:rFonts w:ascii="Arial" w:hAnsi="Arial" w:cs="Arial"/>
                <w:i/>
              </w:rPr>
              <w:t>%</w:t>
            </w:r>
          </w:p>
        </w:tc>
        <w:tc>
          <w:tcPr>
            <w:tcW w:w="1116" w:type="dxa"/>
          </w:tcPr>
          <w:p w14:paraId="7CB3DF41" w14:textId="1F4B4284" w:rsidR="00D026A3" w:rsidRPr="00B11D07" w:rsidRDefault="00D026A3" w:rsidP="00C613B5">
            <w:pPr>
              <w:jc w:val="center"/>
              <w:rPr>
                <w:rFonts w:ascii="Arial" w:hAnsi="Arial" w:cs="Arial"/>
                <w:i/>
              </w:rPr>
            </w:pPr>
            <w:r>
              <w:rPr>
                <w:rFonts w:ascii="Arial" w:hAnsi="Arial" w:cs="Arial"/>
                <w:i/>
              </w:rPr>
              <w:t>4.9%</w:t>
            </w:r>
          </w:p>
        </w:tc>
      </w:tr>
      <w:tr w:rsidR="00D026A3" w14:paraId="47C98A69" w14:textId="77777777" w:rsidTr="00D026A3">
        <w:tc>
          <w:tcPr>
            <w:tcW w:w="1329" w:type="dxa"/>
            <w:vMerge/>
          </w:tcPr>
          <w:p w14:paraId="6A176FB3" w14:textId="77777777" w:rsidR="00D026A3" w:rsidRDefault="00D026A3" w:rsidP="00C613B5">
            <w:pPr>
              <w:jc w:val="center"/>
              <w:rPr>
                <w:rFonts w:ascii="Arial" w:hAnsi="Arial" w:cs="Arial"/>
                <w:b/>
                <w:bCs/>
                <w:iCs/>
              </w:rPr>
            </w:pPr>
          </w:p>
        </w:tc>
        <w:tc>
          <w:tcPr>
            <w:tcW w:w="4172" w:type="dxa"/>
            <w:vMerge/>
          </w:tcPr>
          <w:p w14:paraId="20251AC5" w14:textId="77777777" w:rsidR="00D026A3" w:rsidRDefault="00D026A3" w:rsidP="00C613B5">
            <w:pPr>
              <w:rPr>
                <w:rFonts w:ascii="Arial" w:hAnsi="Arial" w:cs="Arial"/>
                <w:iCs/>
                <w:sz w:val="20"/>
                <w:szCs w:val="20"/>
              </w:rPr>
            </w:pPr>
          </w:p>
        </w:tc>
        <w:tc>
          <w:tcPr>
            <w:tcW w:w="1525" w:type="dxa"/>
          </w:tcPr>
          <w:p w14:paraId="4A80AAE4" w14:textId="5A4B24DD" w:rsidR="00D026A3" w:rsidRPr="00B11D07" w:rsidRDefault="00D026A3" w:rsidP="00610378">
            <w:pPr>
              <w:jc w:val="center"/>
              <w:rPr>
                <w:rFonts w:ascii="Arial" w:hAnsi="Arial" w:cs="Arial"/>
                <w:b/>
                <w:bCs/>
                <w:iCs/>
              </w:rPr>
            </w:pPr>
            <w:r>
              <w:rPr>
                <w:rFonts w:ascii="Arial" w:hAnsi="Arial" w:cs="Arial"/>
                <w:b/>
                <w:bCs/>
                <w:iCs/>
              </w:rPr>
              <w:t>Executive members</w:t>
            </w:r>
            <w:r w:rsidR="00610378">
              <w:rPr>
                <w:rFonts w:ascii="Arial" w:hAnsi="Arial" w:cs="Arial"/>
                <w:b/>
                <w:bCs/>
                <w:iCs/>
              </w:rPr>
              <w:t xml:space="preserve"> Ethnic minority</w:t>
            </w:r>
          </w:p>
        </w:tc>
        <w:tc>
          <w:tcPr>
            <w:tcW w:w="1038" w:type="dxa"/>
          </w:tcPr>
          <w:p w14:paraId="4528D6ED" w14:textId="1918B358" w:rsidR="00D026A3" w:rsidRPr="00B11D07" w:rsidRDefault="00F24257" w:rsidP="00C613B5">
            <w:pPr>
              <w:jc w:val="center"/>
              <w:rPr>
                <w:rFonts w:ascii="Arial" w:hAnsi="Arial" w:cs="Arial"/>
                <w:i/>
              </w:rPr>
            </w:pPr>
            <w:r>
              <w:rPr>
                <w:rFonts w:ascii="Arial" w:hAnsi="Arial" w:cs="Arial"/>
                <w:i/>
              </w:rPr>
              <w:t>15.4</w:t>
            </w:r>
            <w:r w:rsidR="00D026A3">
              <w:rPr>
                <w:rFonts w:ascii="Arial" w:hAnsi="Arial" w:cs="Arial"/>
                <w:i/>
              </w:rPr>
              <w:t>%</w:t>
            </w:r>
          </w:p>
        </w:tc>
        <w:tc>
          <w:tcPr>
            <w:tcW w:w="1116" w:type="dxa"/>
          </w:tcPr>
          <w:p w14:paraId="4ACA23BB" w14:textId="750F97AA" w:rsidR="00D026A3" w:rsidRPr="00B11D07" w:rsidRDefault="00D026A3" w:rsidP="00C613B5">
            <w:pPr>
              <w:jc w:val="center"/>
              <w:rPr>
                <w:rFonts w:ascii="Arial" w:hAnsi="Arial" w:cs="Arial"/>
                <w:i/>
              </w:rPr>
            </w:pPr>
            <w:r>
              <w:rPr>
                <w:rFonts w:ascii="Arial" w:hAnsi="Arial" w:cs="Arial"/>
                <w:i/>
              </w:rPr>
              <w:t>-4.2%</w:t>
            </w:r>
          </w:p>
        </w:tc>
      </w:tr>
      <w:bookmarkEnd w:id="3"/>
      <w:tr w:rsidR="00D026A3" w14:paraId="0C9FC109" w14:textId="77777777" w:rsidTr="00D026A3">
        <w:tc>
          <w:tcPr>
            <w:tcW w:w="1329" w:type="dxa"/>
            <w:vMerge/>
          </w:tcPr>
          <w:p w14:paraId="3E699558" w14:textId="77777777" w:rsidR="00D026A3" w:rsidRDefault="00D026A3" w:rsidP="00D026A3">
            <w:pPr>
              <w:jc w:val="center"/>
              <w:rPr>
                <w:rFonts w:ascii="Arial" w:hAnsi="Arial" w:cs="Arial"/>
                <w:b/>
                <w:bCs/>
                <w:iCs/>
              </w:rPr>
            </w:pPr>
          </w:p>
        </w:tc>
        <w:tc>
          <w:tcPr>
            <w:tcW w:w="4172" w:type="dxa"/>
            <w:vMerge/>
          </w:tcPr>
          <w:p w14:paraId="739335E5" w14:textId="77777777" w:rsidR="00D026A3" w:rsidRDefault="00D026A3" w:rsidP="00D026A3">
            <w:pPr>
              <w:rPr>
                <w:rFonts w:ascii="Arial" w:hAnsi="Arial" w:cs="Arial"/>
                <w:iCs/>
                <w:sz w:val="20"/>
                <w:szCs w:val="20"/>
              </w:rPr>
            </w:pPr>
          </w:p>
        </w:tc>
        <w:tc>
          <w:tcPr>
            <w:tcW w:w="1525" w:type="dxa"/>
          </w:tcPr>
          <w:p w14:paraId="37D7FD5E" w14:textId="500A7473" w:rsidR="00D026A3" w:rsidRDefault="00D026A3" w:rsidP="00D026A3">
            <w:pPr>
              <w:jc w:val="center"/>
              <w:rPr>
                <w:rFonts w:ascii="Arial" w:hAnsi="Arial" w:cs="Arial"/>
                <w:b/>
                <w:bCs/>
                <w:iCs/>
              </w:rPr>
            </w:pPr>
            <w:r>
              <w:rPr>
                <w:rFonts w:ascii="Arial" w:hAnsi="Arial" w:cs="Arial"/>
                <w:b/>
                <w:bCs/>
                <w:iCs/>
              </w:rPr>
              <w:t xml:space="preserve">Voting </w:t>
            </w:r>
          </w:p>
          <w:p w14:paraId="3C2247EE" w14:textId="6841BB35" w:rsidR="00D026A3" w:rsidRDefault="00D026A3" w:rsidP="00D026A3">
            <w:pPr>
              <w:jc w:val="center"/>
              <w:rPr>
                <w:rFonts w:ascii="Arial" w:hAnsi="Arial" w:cs="Arial"/>
                <w:b/>
                <w:bCs/>
                <w:iCs/>
              </w:rPr>
            </w:pPr>
            <w:r>
              <w:rPr>
                <w:rFonts w:ascii="Arial" w:hAnsi="Arial" w:cs="Arial"/>
                <w:b/>
                <w:bCs/>
                <w:iCs/>
              </w:rPr>
              <w:t>White</w:t>
            </w:r>
          </w:p>
          <w:p w14:paraId="718785BA" w14:textId="77777777" w:rsidR="00D026A3" w:rsidRDefault="00D026A3" w:rsidP="00D026A3">
            <w:pPr>
              <w:jc w:val="center"/>
              <w:rPr>
                <w:rFonts w:ascii="Arial" w:hAnsi="Arial" w:cs="Arial"/>
                <w:b/>
                <w:bCs/>
                <w:iCs/>
              </w:rPr>
            </w:pPr>
          </w:p>
        </w:tc>
        <w:tc>
          <w:tcPr>
            <w:tcW w:w="1038" w:type="dxa"/>
          </w:tcPr>
          <w:p w14:paraId="7722345E" w14:textId="6A4AF4E7" w:rsidR="00D026A3" w:rsidRPr="00B11D07" w:rsidRDefault="00F24257" w:rsidP="00D026A3">
            <w:pPr>
              <w:jc w:val="center"/>
              <w:rPr>
                <w:rFonts w:ascii="Arial" w:hAnsi="Arial" w:cs="Arial"/>
                <w:i/>
              </w:rPr>
            </w:pPr>
            <w:r>
              <w:rPr>
                <w:rFonts w:ascii="Arial" w:hAnsi="Arial" w:cs="Arial"/>
                <w:i/>
              </w:rPr>
              <w:t>-21.9</w:t>
            </w:r>
            <w:r w:rsidR="00D026A3">
              <w:rPr>
                <w:rFonts w:ascii="Arial" w:hAnsi="Arial" w:cs="Arial"/>
                <w:i/>
              </w:rPr>
              <w:t>%</w:t>
            </w:r>
          </w:p>
        </w:tc>
        <w:tc>
          <w:tcPr>
            <w:tcW w:w="1116" w:type="dxa"/>
          </w:tcPr>
          <w:p w14:paraId="763FE777" w14:textId="26180BD1" w:rsidR="00D026A3" w:rsidRPr="00B11D07" w:rsidRDefault="00D026A3" w:rsidP="00D026A3">
            <w:pPr>
              <w:jc w:val="center"/>
              <w:rPr>
                <w:rFonts w:ascii="Arial" w:hAnsi="Arial" w:cs="Arial"/>
                <w:i/>
              </w:rPr>
            </w:pPr>
            <w:r>
              <w:rPr>
                <w:rFonts w:ascii="Arial" w:hAnsi="Arial" w:cs="Arial"/>
                <w:i/>
              </w:rPr>
              <w:t>-11.1%</w:t>
            </w:r>
          </w:p>
        </w:tc>
      </w:tr>
      <w:tr w:rsidR="00D026A3" w14:paraId="48DA100C" w14:textId="77777777" w:rsidTr="00D026A3">
        <w:tc>
          <w:tcPr>
            <w:tcW w:w="1329" w:type="dxa"/>
            <w:vMerge/>
          </w:tcPr>
          <w:p w14:paraId="427E473A" w14:textId="77777777" w:rsidR="00D026A3" w:rsidRDefault="00D026A3" w:rsidP="00D026A3">
            <w:pPr>
              <w:jc w:val="center"/>
              <w:rPr>
                <w:rFonts w:ascii="Arial" w:hAnsi="Arial" w:cs="Arial"/>
                <w:b/>
                <w:bCs/>
                <w:iCs/>
              </w:rPr>
            </w:pPr>
          </w:p>
        </w:tc>
        <w:tc>
          <w:tcPr>
            <w:tcW w:w="4172" w:type="dxa"/>
            <w:vMerge/>
          </w:tcPr>
          <w:p w14:paraId="017F5F0E" w14:textId="77777777" w:rsidR="00D026A3" w:rsidRDefault="00D026A3" w:rsidP="00D026A3">
            <w:pPr>
              <w:rPr>
                <w:rFonts w:ascii="Arial" w:hAnsi="Arial" w:cs="Arial"/>
                <w:iCs/>
                <w:sz w:val="20"/>
                <w:szCs w:val="20"/>
              </w:rPr>
            </w:pPr>
          </w:p>
        </w:tc>
        <w:tc>
          <w:tcPr>
            <w:tcW w:w="1525" w:type="dxa"/>
          </w:tcPr>
          <w:p w14:paraId="740E26FA" w14:textId="77777777" w:rsidR="00D026A3" w:rsidRDefault="00D026A3" w:rsidP="00D026A3">
            <w:pPr>
              <w:jc w:val="center"/>
              <w:rPr>
                <w:rFonts w:ascii="Arial" w:hAnsi="Arial" w:cs="Arial"/>
                <w:b/>
                <w:bCs/>
                <w:iCs/>
              </w:rPr>
            </w:pPr>
            <w:r>
              <w:rPr>
                <w:rFonts w:ascii="Arial" w:hAnsi="Arial" w:cs="Arial"/>
                <w:b/>
                <w:bCs/>
                <w:iCs/>
              </w:rPr>
              <w:t xml:space="preserve">Executive membership </w:t>
            </w:r>
          </w:p>
          <w:p w14:paraId="0E6E4D8B" w14:textId="10FB815C" w:rsidR="00D026A3" w:rsidRDefault="00D026A3" w:rsidP="00D026A3">
            <w:pPr>
              <w:jc w:val="center"/>
              <w:rPr>
                <w:rFonts w:ascii="Arial" w:hAnsi="Arial" w:cs="Arial"/>
                <w:b/>
                <w:bCs/>
                <w:iCs/>
              </w:rPr>
            </w:pPr>
            <w:r>
              <w:rPr>
                <w:rFonts w:ascii="Arial" w:hAnsi="Arial" w:cs="Arial"/>
                <w:b/>
                <w:bCs/>
                <w:iCs/>
              </w:rPr>
              <w:t xml:space="preserve">White </w:t>
            </w:r>
          </w:p>
        </w:tc>
        <w:tc>
          <w:tcPr>
            <w:tcW w:w="1038" w:type="dxa"/>
          </w:tcPr>
          <w:p w14:paraId="38A17C7A" w14:textId="23D706D3" w:rsidR="00D026A3" w:rsidRPr="00B11D07" w:rsidRDefault="00F24257" w:rsidP="00D026A3">
            <w:pPr>
              <w:jc w:val="center"/>
              <w:rPr>
                <w:rFonts w:ascii="Arial" w:hAnsi="Arial" w:cs="Arial"/>
                <w:i/>
              </w:rPr>
            </w:pPr>
            <w:r>
              <w:rPr>
                <w:rFonts w:ascii="Arial" w:hAnsi="Arial" w:cs="Arial"/>
                <w:i/>
              </w:rPr>
              <w:t>-11.9</w:t>
            </w:r>
            <w:r w:rsidR="00D026A3">
              <w:rPr>
                <w:rFonts w:ascii="Arial" w:hAnsi="Arial" w:cs="Arial"/>
                <w:i/>
              </w:rPr>
              <w:t>%</w:t>
            </w:r>
          </w:p>
        </w:tc>
        <w:tc>
          <w:tcPr>
            <w:tcW w:w="1116" w:type="dxa"/>
          </w:tcPr>
          <w:p w14:paraId="26313564" w14:textId="62E535B3" w:rsidR="00D026A3" w:rsidRPr="00B11D07" w:rsidRDefault="00D026A3" w:rsidP="00D026A3">
            <w:pPr>
              <w:jc w:val="center"/>
              <w:rPr>
                <w:rFonts w:ascii="Arial" w:hAnsi="Arial" w:cs="Arial"/>
                <w:i/>
              </w:rPr>
            </w:pPr>
            <w:r>
              <w:rPr>
                <w:rFonts w:ascii="Arial" w:hAnsi="Arial" w:cs="Arial"/>
                <w:i/>
              </w:rPr>
              <w:t>-4.2%</w:t>
            </w:r>
          </w:p>
        </w:tc>
      </w:tr>
    </w:tbl>
    <w:p w14:paraId="0FD7929D" w14:textId="51D22D8F" w:rsidR="00C613B5" w:rsidRDefault="00C613B5" w:rsidP="00C613B5">
      <w:pPr>
        <w:rPr>
          <w:rFonts w:ascii="Arial" w:hAnsi="Arial" w:cs="Arial"/>
          <w:b/>
          <w:bCs/>
          <w:i/>
          <w:iCs/>
        </w:rPr>
      </w:pPr>
    </w:p>
    <w:p w14:paraId="072AA9EF" w14:textId="0AC5E748" w:rsidR="00837F91" w:rsidRDefault="00837F91" w:rsidP="00C613B5">
      <w:pPr>
        <w:rPr>
          <w:rFonts w:ascii="Arial" w:hAnsi="Arial" w:cs="Arial"/>
          <w:b/>
          <w:bCs/>
          <w:i/>
          <w:iCs/>
        </w:rPr>
      </w:pPr>
    </w:p>
    <w:p w14:paraId="780EBB37" w14:textId="77777777" w:rsidR="005C2411" w:rsidRDefault="005C2411" w:rsidP="00837F91">
      <w:pPr>
        <w:autoSpaceDE w:val="0"/>
        <w:autoSpaceDN w:val="0"/>
        <w:adjustRightInd w:val="0"/>
        <w:spacing w:after="0" w:line="240" w:lineRule="auto"/>
        <w:rPr>
          <w:rFonts w:ascii="Arial" w:eastAsia="Calibri" w:hAnsi="Arial" w:cs="Arial"/>
          <w:b/>
          <w:color w:val="000000"/>
          <w:sz w:val="24"/>
          <w:szCs w:val="24"/>
        </w:rPr>
        <w:sectPr w:rsidR="005C2411" w:rsidSect="005C2411">
          <w:pgSz w:w="11906" w:h="16838"/>
          <w:pgMar w:top="1440" w:right="1276" w:bottom="1134" w:left="1440" w:header="708" w:footer="708" w:gutter="0"/>
          <w:cols w:space="708"/>
          <w:docGrid w:linePitch="360"/>
        </w:sectPr>
      </w:pPr>
    </w:p>
    <w:p w14:paraId="191B53D2" w14:textId="46CC0F27" w:rsidR="00837F91" w:rsidRPr="00837F91" w:rsidRDefault="00837F91" w:rsidP="00837F91">
      <w:pPr>
        <w:autoSpaceDE w:val="0"/>
        <w:autoSpaceDN w:val="0"/>
        <w:adjustRightInd w:val="0"/>
        <w:spacing w:after="0" w:line="240" w:lineRule="auto"/>
        <w:rPr>
          <w:rFonts w:ascii="Arial" w:eastAsia="Calibri" w:hAnsi="Arial" w:cs="Arial"/>
          <w:b/>
          <w:color w:val="000000"/>
          <w:sz w:val="24"/>
          <w:szCs w:val="24"/>
        </w:rPr>
      </w:pPr>
      <w:r w:rsidRPr="00837F91">
        <w:rPr>
          <w:rFonts w:ascii="Arial" w:eastAsia="Calibri" w:hAnsi="Arial" w:cs="Arial"/>
          <w:b/>
          <w:color w:val="000000"/>
          <w:sz w:val="24"/>
          <w:szCs w:val="24"/>
        </w:rPr>
        <w:lastRenderedPageBreak/>
        <w:t>Workforce Race Equality Standard: Action Plan 202</w:t>
      </w:r>
      <w:r w:rsidR="002720E6">
        <w:rPr>
          <w:rFonts w:ascii="Arial" w:eastAsia="Calibri" w:hAnsi="Arial" w:cs="Arial"/>
          <w:b/>
          <w:color w:val="000000"/>
          <w:sz w:val="24"/>
          <w:szCs w:val="24"/>
        </w:rPr>
        <w:t>3</w:t>
      </w:r>
      <w:r w:rsidRPr="00837F91">
        <w:rPr>
          <w:rFonts w:ascii="Arial" w:eastAsia="Calibri" w:hAnsi="Arial" w:cs="Arial"/>
          <w:b/>
          <w:color w:val="000000"/>
          <w:sz w:val="24"/>
          <w:szCs w:val="24"/>
        </w:rPr>
        <w:t xml:space="preserve"> - 202</w:t>
      </w:r>
      <w:r w:rsidR="002720E6">
        <w:rPr>
          <w:rFonts w:ascii="Arial" w:eastAsia="Calibri" w:hAnsi="Arial" w:cs="Arial"/>
          <w:b/>
          <w:color w:val="000000"/>
          <w:sz w:val="24"/>
          <w:szCs w:val="24"/>
        </w:rPr>
        <w:t>4</w:t>
      </w:r>
      <w:r w:rsidRPr="00837F91">
        <w:rPr>
          <w:rFonts w:ascii="Arial" w:eastAsia="Calibri" w:hAnsi="Arial" w:cs="Arial"/>
          <w:b/>
          <w:color w:val="000000"/>
          <w:sz w:val="24"/>
          <w:szCs w:val="24"/>
        </w:rPr>
        <w:t xml:space="preserve"> </w:t>
      </w:r>
    </w:p>
    <w:p w14:paraId="486B626D" w14:textId="56CCC0AA" w:rsidR="00837F91" w:rsidRDefault="00837F91" w:rsidP="00837F91">
      <w:pPr>
        <w:autoSpaceDE w:val="0"/>
        <w:autoSpaceDN w:val="0"/>
        <w:adjustRightInd w:val="0"/>
        <w:spacing w:after="0" w:line="240" w:lineRule="auto"/>
        <w:rPr>
          <w:rFonts w:ascii="Arial" w:eastAsia="Calibri" w:hAnsi="Arial" w:cs="Arial"/>
          <w:color w:val="000000"/>
          <w:sz w:val="24"/>
          <w:szCs w:val="24"/>
        </w:rPr>
      </w:pPr>
    </w:p>
    <w:p w14:paraId="4B1B100E" w14:textId="51476BB8" w:rsidR="00720558" w:rsidRDefault="00194AC1" w:rsidP="00837F91">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Having considered our 2022/23 data, there has been some improvement</w:t>
      </w:r>
      <w:r w:rsidR="005C2411">
        <w:rPr>
          <w:rFonts w:ascii="Arial" w:eastAsia="Calibri" w:hAnsi="Arial" w:cs="Arial"/>
          <w:color w:val="000000"/>
          <w:sz w:val="24"/>
          <w:szCs w:val="24"/>
        </w:rPr>
        <w:t>s</w:t>
      </w:r>
      <w:r>
        <w:rPr>
          <w:rFonts w:ascii="Arial" w:eastAsia="Calibri" w:hAnsi="Arial" w:cs="Arial"/>
          <w:color w:val="000000"/>
          <w:sz w:val="24"/>
          <w:szCs w:val="24"/>
        </w:rPr>
        <w:t xml:space="preserve"> for our ethnic minority staff which are overall representation of the workforce and </w:t>
      </w:r>
      <w:r w:rsidR="00720558">
        <w:rPr>
          <w:rFonts w:ascii="Arial" w:eastAsia="Calibri" w:hAnsi="Arial" w:cs="Arial"/>
          <w:color w:val="000000"/>
          <w:sz w:val="24"/>
          <w:szCs w:val="24"/>
        </w:rPr>
        <w:t xml:space="preserve">experience of harassment and bullying from patients/public.  </w:t>
      </w:r>
      <w:r w:rsidR="005C2411">
        <w:rPr>
          <w:rFonts w:ascii="Arial" w:eastAsia="Calibri" w:hAnsi="Arial" w:cs="Arial"/>
          <w:color w:val="000000"/>
          <w:sz w:val="24"/>
          <w:szCs w:val="24"/>
        </w:rPr>
        <w:t xml:space="preserve">However, it is acknowledged that further work is required to all of our indicators to improve the experience for our ethnic minority staff. </w:t>
      </w:r>
    </w:p>
    <w:p w14:paraId="61649CA5" w14:textId="77777777" w:rsidR="00720558" w:rsidRDefault="00720558" w:rsidP="00837F91">
      <w:pPr>
        <w:autoSpaceDE w:val="0"/>
        <w:autoSpaceDN w:val="0"/>
        <w:adjustRightInd w:val="0"/>
        <w:spacing w:after="0" w:line="240" w:lineRule="auto"/>
        <w:rPr>
          <w:rFonts w:ascii="Arial" w:eastAsia="Calibri" w:hAnsi="Arial" w:cs="Arial"/>
          <w:color w:val="000000"/>
          <w:sz w:val="24"/>
          <w:szCs w:val="24"/>
        </w:rPr>
      </w:pPr>
    </w:p>
    <w:p w14:paraId="08082D9A" w14:textId="3BFC60AA" w:rsidR="00194AC1" w:rsidRDefault="00720558" w:rsidP="00837F91">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color w:val="000000"/>
          <w:sz w:val="24"/>
          <w:szCs w:val="24"/>
        </w:rPr>
        <w:t>This action plan has been developed with the aim of bringing about positive change across the Trust in terms of Race Equality.  In developing this action plan, consideration has also been made to the NHS People Promise in particular and our actions from or Race Code assessment.</w:t>
      </w:r>
    </w:p>
    <w:p w14:paraId="1D6F215F" w14:textId="46C9F074" w:rsidR="00720558" w:rsidRDefault="00720558" w:rsidP="00720558">
      <w:pPr>
        <w:autoSpaceDE w:val="0"/>
        <w:autoSpaceDN w:val="0"/>
        <w:adjustRightInd w:val="0"/>
        <w:spacing w:after="0" w:line="240" w:lineRule="auto"/>
        <w:jc w:val="center"/>
        <w:rPr>
          <w:rFonts w:ascii="Arial" w:eastAsia="Calibri" w:hAnsi="Arial" w:cs="Arial"/>
          <w:color w:val="000000"/>
          <w:sz w:val="24"/>
          <w:szCs w:val="24"/>
        </w:rPr>
      </w:pPr>
    </w:p>
    <w:p w14:paraId="3C30ED4F" w14:textId="77777777" w:rsidR="00720558" w:rsidRPr="00837F91" w:rsidRDefault="00720558" w:rsidP="00837F91">
      <w:pPr>
        <w:autoSpaceDE w:val="0"/>
        <w:autoSpaceDN w:val="0"/>
        <w:adjustRightInd w:val="0"/>
        <w:spacing w:after="0" w:line="240" w:lineRule="auto"/>
        <w:rPr>
          <w:rFonts w:ascii="Arial" w:eastAsia="Calibri" w:hAnsi="Arial" w:cs="Arial"/>
          <w:color w:val="000000"/>
          <w:sz w:val="24"/>
          <w:szCs w:val="24"/>
        </w:rPr>
      </w:pPr>
    </w:p>
    <w:tbl>
      <w:tblPr>
        <w:tblW w:w="14317" w:type="dxa"/>
        <w:tblInd w:w="-147" w:type="dxa"/>
        <w:tblBorders>
          <w:top w:val="nil"/>
          <w:left w:val="nil"/>
          <w:bottom w:val="nil"/>
          <w:right w:val="nil"/>
        </w:tblBorders>
        <w:tblLayout w:type="fixed"/>
        <w:tblLook w:val="0000" w:firstRow="0" w:lastRow="0" w:firstColumn="0" w:lastColumn="0" w:noHBand="0" w:noVBand="0"/>
      </w:tblPr>
      <w:tblGrid>
        <w:gridCol w:w="1276"/>
        <w:gridCol w:w="2694"/>
        <w:gridCol w:w="4819"/>
        <w:gridCol w:w="2552"/>
        <w:gridCol w:w="1417"/>
        <w:gridCol w:w="1559"/>
      </w:tblGrid>
      <w:tr w:rsidR="00141FBE" w:rsidRPr="00F921AD" w14:paraId="5A3423E7" w14:textId="5C8F754B" w:rsidTr="00C2106B">
        <w:trPr>
          <w:trHeight w:val="703"/>
        </w:trPr>
        <w:tc>
          <w:tcPr>
            <w:tcW w:w="12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AABBFD8" w14:textId="77777777" w:rsidR="00141FBE" w:rsidRPr="00F921AD" w:rsidRDefault="00141FBE" w:rsidP="00837F91">
            <w:pPr>
              <w:autoSpaceDE w:val="0"/>
              <w:autoSpaceDN w:val="0"/>
              <w:adjustRightInd w:val="0"/>
              <w:spacing w:after="0" w:line="240" w:lineRule="auto"/>
              <w:rPr>
                <w:rFonts w:ascii="Arial" w:eastAsia="Calibri" w:hAnsi="Arial" w:cs="Arial"/>
                <w:color w:val="000000"/>
              </w:rPr>
            </w:pPr>
            <w:bookmarkStart w:id="4" w:name="_Hlk145945598"/>
            <w:r w:rsidRPr="00F921AD">
              <w:rPr>
                <w:rFonts w:ascii="Arial" w:eastAsia="Calibri" w:hAnsi="Arial" w:cs="Arial"/>
                <w:color w:val="000000"/>
              </w:rPr>
              <w:t>WRES Indicator</w:t>
            </w:r>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817E34" w14:textId="4B2B6FB0" w:rsidR="00141FBE" w:rsidRPr="00F921AD" w:rsidRDefault="00141FBE" w:rsidP="00837F91">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Objective</w:t>
            </w:r>
          </w:p>
        </w:tc>
        <w:tc>
          <w:tcPr>
            <w:tcW w:w="48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EBAFEB" w14:textId="596D4874" w:rsidR="00141FBE" w:rsidRPr="00F921AD" w:rsidRDefault="00141FBE" w:rsidP="00837F91">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Action</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C873CF" w14:textId="59AE5F4A" w:rsidR="00141FBE" w:rsidRPr="00F921AD" w:rsidRDefault="00141FBE" w:rsidP="00837F91">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Lead</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20F90D5" w14:textId="77777777" w:rsidR="00141FBE" w:rsidRPr="00F921AD" w:rsidRDefault="00141FBE" w:rsidP="00837F91">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Timescale</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693B8AF" w14:textId="2CCE51EE" w:rsidR="00141FBE" w:rsidRPr="00F921AD" w:rsidRDefault="00141FBE" w:rsidP="00837F91">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Status</w:t>
            </w:r>
          </w:p>
        </w:tc>
      </w:tr>
      <w:bookmarkEnd w:id="4"/>
      <w:tr w:rsidR="00141FBE" w:rsidRPr="00F921AD" w14:paraId="5D23A849" w14:textId="6C20BD68" w:rsidTr="00F921AD">
        <w:trPr>
          <w:trHeight w:val="1189"/>
        </w:trPr>
        <w:tc>
          <w:tcPr>
            <w:tcW w:w="1276" w:type="dxa"/>
            <w:tcBorders>
              <w:top w:val="single" w:sz="4" w:space="0" w:color="auto"/>
              <w:left w:val="single" w:sz="4" w:space="0" w:color="auto"/>
              <w:bottom w:val="single" w:sz="4" w:space="0" w:color="auto"/>
              <w:right w:val="single" w:sz="4" w:space="0" w:color="auto"/>
            </w:tcBorders>
          </w:tcPr>
          <w:p w14:paraId="0D92D7DB" w14:textId="556FA07C" w:rsidR="00F921AD" w:rsidRPr="00F921AD" w:rsidRDefault="00141FBE" w:rsidP="00837F91">
            <w:pPr>
              <w:autoSpaceDE w:val="0"/>
              <w:autoSpaceDN w:val="0"/>
              <w:adjustRightInd w:val="0"/>
              <w:spacing w:after="0" w:line="241" w:lineRule="atLeast"/>
              <w:rPr>
                <w:rFonts w:ascii="Arial" w:eastAsia="Calibri" w:hAnsi="Arial" w:cs="Arial"/>
                <w:b/>
                <w:color w:val="000000"/>
              </w:rPr>
            </w:pPr>
            <w:r w:rsidRPr="00F921AD">
              <w:rPr>
                <w:rFonts w:ascii="Arial" w:eastAsia="Calibri" w:hAnsi="Arial" w:cs="Arial"/>
                <w:b/>
                <w:color w:val="000000"/>
              </w:rPr>
              <w:t>WRES Indicator</w:t>
            </w:r>
            <w:r w:rsidR="00F921AD" w:rsidRPr="00F921AD">
              <w:rPr>
                <w:rFonts w:ascii="Arial" w:eastAsia="Calibri" w:hAnsi="Arial" w:cs="Arial"/>
                <w:b/>
                <w:color w:val="000000"/>
              </w:rPr>
              <w:t>s</w:t>
            </w:r>
          </w:p>
          <w:p w14:paraId="1D523DBF" w14:textId="4BFEEB39" w:rsidR="00141FBE" w:rsidRPr="00F921AD" w:rsidRDefault="00F921AD" w:rsidP="00837F91">
            <w:pPr>
              <w:autoSpaceDE w:val="0"/>
              <w:autoSpaceDN w:val="0"/>
              <w:adjustRightInd w:val="0"/>
              <w:spacing w:after="0" w:line="241" w:lineRule="atLeast"/>
              <w:rPr>
                <w:rFonts w:ascii="Arial" w:eastAsia="Calibri" w:hAnsi="Arial" w:cs="Arial"/>
                <w:b/>
                <w:color w:val="000000"/>
              </w:rPr>
            </w:pPr>
            <w:r w:rsidRPr="00F921AD">
              <w:rPr>
                <w:rFonts w:ascii="Arial" w:eastAsia="Calibri" w:hAnsi="Arial" w:cs="Arial"/>
                <w:b/>
                <w:color w:val="000000"/>
              </w:rPr>
              <w:t>1, 2 &amp; 9</w:t>
            </w:r>
            <w:r w:rsidR="00141FBE" w:rsidRPr="00F921AD">
              <w:rPr>
                <w:rFonts w:ascii="Arial" w:eastAsia="Calibri" w:hAnsi="Arial" w:cs="Arial"/>
                <w:b/>
                <w:color w:val="000000"/>
              </w:rPr>
              <w:t xml:space="preserve"> </w:t>
            </w:r>
          </w:p>
          <w:p w14:paraId="77178048" w14:textId="77777777" w:rsidR="00141FBE" w:rsidRPr="00F921AD" w:rsidRDefault="00141FBE" w:rsidP="00837F91">
            <w:pPr>
              <w:autoSpaceDE w:val="0"/>
              <w:autoSpaceDN w:val="0"/>
              <w:adjustRightInd w:val="0"/>
              <w:spacing w:after="0" w:line="241" w:lineRule="atLeast"/>
              <w:rPr>
                <w:rFonts w:ascii="Arial" w:eastAsia="Calibri" w:hAnsi="Arial" w:cs="Arial"/>
                <w:color w:val="000000"/>
              </w:rPr>
            </w:pPr>
          </w:p>
          <w:p w14:paraId="5BA13753" w14:textId="77777777" w:rsidR="00141FBE" w:rsidRPr="00F921AD" w:rsidRDefault="00141FBE" w:rsidP="00837F91">
            <w:pPr>
              <w:autoSpaceDE w:val="0"/>
              <w:autoSpaceDN w:val="0"/>
              <w:adjustRightInd w:val="0"/>
              <w:spacing w:after="0" w:line="241" w:lineRule="atLeast"/>
              <w:rPr>
                <w:rFonts w:ascii="Arial" w:eastAsia="Calibri" w:hAnsi="Arial" w:cs="Arial"/>
                <w:color w:val="000000"/>
              </w:rPr>
            </w:pPr>
          </w:p>
        </w:tc>
        <w:tc>
          <w:tcPr>
            <w:tcW w:w="2694" w:type="dxa"/>
            <w:tcBorders>
              <w:top w:val="single" w:sz="4" w:space="0" w:color="auto"/>
              <w:left w:val="single" w:sz="4" w:space="0" w:color="auto"/>
              <w:bottom w:val="single" w:sz="4" w:space="0" w:color="auto"/>
              <w:right w:val="single" w:sz="4" w:space="0" w:color="auto"/>
            </w:tcBorders>
          </w:tcPr>
          <w:p w14:paraId="55C621AE" w14:textId="58184363" w:rsidR="00141FBE" w:rsidRPr="00F921AD" w:rsidRDefault="00141FBE"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Ensure our recruitment and selection processes are inclusive</w:t>
            </w:r>
          </w:p>
        </w:tc>
        <w:tc>
          <w:tcPr>
            <w:tcW w:w="4819" w:type="dxa"/>
            <w:tcBorders>
              <w:top w:val="single" w:sz="4" w:space="0" w:color="auto"/>
              <w:left w:val="single" w:sz="4" w:space="0" w:color="auto"/>
              <w:bottom w:val="single" w:sz="4" w:space="0" w:color="auto"/>
              <w:right w:val="single" w:sz="4" w:space="0" w:color="auto"/>
            </w:tcBorders>
          </w:tcPr>
          <w:p w14:paraId="52D45E04" w14:textId="42E035CD" w:rsidR="00141FBE" w:rsidRPr="00F921AD" w:rsidRDefault="00141FBE"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Review and update the Safer Recruitment Policy, training and associated documentation with a focus on reducing bias in recruitment and selection, ensuring our processes are inclusive </w:t>
            </w:r>
          </w:p>
        </w:tc>
        <w:tc>
          <w:tcPr>
            <w:tcW w:w="2552" w:type="dxa"/>
            <w:tcBorders>
              <w:top w:val="single" w:sz="4" w:space="0" w:color="auto"/>
              <w:left w:val="single" w:sz="4" w:space="0" w:color="auto"/>
              <w:bottom w:val="single" w:sz="4" w:space="0" w:color="auto"/>
              <w:right w:val="single" w:sz="4" w:space="0" w:color="auto"/>
            </w:tcBorders>
          </w:tcPr>
          <w:p w14:paraId="3827AAC0" w14:textId="7FC320F3" w:rsidR="00141FBE" w:rsidRPr="00F921AD" w:rsidRDefault="00141FBE" w:rsidP="00837F91">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lang w:eastAsia="en-GB"/>
              </w:rPr>
              <w:t xml:space="preserve">Head of Resourcing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CE65C8" w14:textId="067591EC" w:rsidR="00141FBE" w:rsidRPr="00F921AD" w:rsidRDefault="00DF1FD8"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January 2024</w:t>
            </w:r>
          </w:p>
        </w:tc>
        <w:tc>
          <w:tcPr>
            <w:tcW w:w="1559" w:type="dxa"/>
            <w:tcBorders>
              <w:top w:val="single" w:sz="4" w:space="0" w:color="auto"/>
              <w:left w:val="single" w:sz="4" w:space="0" w:color="auto"/>
              <w:bottom w:val="single" w:sz="4" w:space="0" w:color="auto"/>
              <w:right w:val="single" w:sz="4" w:space="0" w:color="auto"/>
            </w:tcBorders>
          </w:tcPr>
          <w:p w14:paraId="3F0F2296" w14:textId="77777777" w:rsidR="00141FBE" w:rsidRPr="00F921AD" w:rsidRDefault="00141FBE" w:rsidP="00837F91">
            <w:pPr>
              <w:autoSpaceDE w:val="0"/>
              <w:autoSpaceDN w:val="0"/>
              <w:adjustRightInd w:val="0"/>
              <w:spacing w:after="0" w:line="240" w:lineRule="auto"/>
              <w:rPr>
                <w:rFonts w:ascii="Arial" w:eastAsia="Calibri" w:hAnsi="Arial" w:cs="Arial"/>
                <w:color w:val="000000"/>
              </w:rPr>
            </w:pPr>
          </w:p>
        </w:tc>
      </w:tr>
      <w:tr w:rsidR="00141FBE" w:rsidRPr="00F921AD" w14:paraId="51E98868" w14:textId="42AEAC3C" w:rsidTr="00C2106B">
        <w:trPr>
          <w:trHeight w:val="1481"/>
        </w:trPr>
        <w:tc>
          <w:tcPr>
            <w:tcW w:w="1276" w:type="dxa"/>
            <w:tcBorders>
              <w:top w:val="single" w:sz="4" w:space="0" w:color="auto"/>
              <w:left w:val="single" w:sz="4" w:space="0" w:color="auto"/>
              <w:bottom w:val="nil"/>
              <w:right w:val="single" w:sz="4" w:space="0" w:color="auto"/>
            </w:tcBorders>
          </w:tcPr>
          <w:p w14:paraId="5291261D" w14:textId="5E94AB76" w:rsidR="00141FBE" w:rsidRDefault="00141FBE" w:rsidP="00F16ECF">
            <w:pPr>
              <w:autoSpaceDE w:val="0"/>
              <w:autoSpaceDN w:val="0"/>
              <w:adjustRightInd w:val="0"/>
              <w:spacing w:after="0" w:line="241" w:lineRule="atLeast"/>
              <w:rPr>
                <w:rFonts w:ascii="Arial" w:eastAsia="Calibri" w:hAnsi="Arial" w:cs="Arial"/>
                <w:b/>
                <w:color w:val="000000"/>
              </w:rPr>
            </w:pPr>
            <w:r w:rsidRPr="00F921AD">
              <w:rPr>
                <w:rFonts w:ascii="Arial" w:eastAsia="Calibri" w:hAnsi="Arial" w:cs="Arial"/>
                <w:b/>
                <w:color w:val="000000"/>
              </w:rPr>
              <w:t>WRES Indicato</w:t>
            </w:r>
            <w:r w:rsidR="00F921AD" w:rsidRPr="00F921AD">
              <w:rPr>
                <w:rFonts w:ascii="Arial" w:eastAsia="Calibri" w:hAnsi="Arial" w:cs="Arial"/>
                <w:b/>
                <w:color w:val="000000"/>
              </w:rPr>
              <w:t>rs</w:t>
            </w:r>
          </w:p>
          <w:p w14:paraId="0882A7A3" w14:textId="78A16119" w:rsidR="00F921AD" w:rsidRPr="00F921AD" w:rsidRDefault="00F921AD" w:rsidP="00F16ECF">
            <w:pPr>
              <w:autoSpaceDE w:val="0"/>
              <w:autoSpaceDN w:val="0"/>
              <w:adjustRightInd w:val="0"/>
              <w:spacing w:after="0" w:line="241" w:lineRule="atLeast"/>
              <w:rPr>
                <w:rFonts w:ascii="Arial" w:eastAsia="Calibri" w:hAnsi="Arial" w:cs="Arial"/>
                <w:b/>
                <w:color w:val="000000"/>
              </w:rPr>
            </w:pPr>
            <w:r>
              <w:rPr>
                <w:rFonts w:ascii="Arial" w:eastAsia="Calibri" w:hAnsi="Arial" w:cs="Arial"/>
                <w:b/>
                <w:color w:val="000000"/>
              </w:rPr>
              <w:t xml:space="preserve">1, 2, 7 </w:t>
            </w:r>
          </w:p>
          <w:p w14:paraId="54891785" w14:textId="77777777" w:rsidR="005C2411" w:rsidRPr="00F921AD" w:rsidRDefault="005C2411" w:rsidP="005C2411">
            <w:pPr>
              <w:rPr>
                <w:rFonts w:ascii="Arial" w:eastAsia="Calibri" w:hAnsi="Arial" w:cs="Arial"/>
              </w:rPr>
            </w:pPr>
          </w:p>
          <w:p w14:paraId="14ED08D1" w14:textId="77777777" w:rsidR="005C2411" w:rsidRPr="00F921AD" w:rsidRDefault="005C2411" w:rsidP="005C2411">
            <w:pPr>
              <w:rPr>
                <w:rFonts w:ascii="Arial" w:eastAsia="Calibri" w:hAnsi="Arial" w:cs="Arial"/>
              </w:rPr>
            </w:pPr>
          </w:p>
          <w:p w14:paraId="4699A6E7" w14:textId="2A5834C4" w:rsidR="005C2411" w:rsidRPr="00F921AD" w:rsidRDefault="005C2411" w:rsidP="005C2411">
            <w:pPr>
              <w:rPr>
                <w:rFonts w:ascii="Arial" w:eastAsia="Calibri" w:hAnsi="Arial" w:cs="Arial"/>
              </w:rPr>
            </w:pPr>
          </w:p>
        </w:tc>
        <w:tc>
          <w:tcPr>
            <w:tcW w:w="2694" w:type="dxa"/>
            <w:tcBorders>
              <w:top w:val="single" w:sz="4" w:space="0" w:color="auto"/>
              <w:left w:val="single" w:sz="4" w:space="0" w:color="auto"/>
              <w:bottom w:val="nil"/>
              <w:right w:val="single" w:sz="4" w:space="0" w:color="auto"/>
            </w:tcBorders>
          </w:tcPr>
          <w:p w14:paraId="7DF75EC3" w14:textId="007D14EC" w:rsidR="00141FBE" w:rsidRPr="00F921AD" w:rsidRDefault="00F16ECF"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Focus on support for </w:t>
            </w:r>
            <w:r w:rsidR="0097571E">
              <w:rPr>
                <w:rFonts w:ascii="Arial" w:eastAsia="Calibri" w:hAnsi="Arial" w:cs="Arial"/>
                <w:color w:val="000000"/>
              </w:rPr>
              <w:t>e</w:t>
            </w:r>
            <w:r w:rsidRPr="00F921AD">
              <w:rPr>
                <w:rFonts w:ascii="Arial" w:eastAsia="Calibri" w:hAnsi="Arial" w:cs="Arial"/>
                <w:color w:val="000000"/>
              </w:rPr>
              <w:t xml:space="preserve">thnic minority staff to have pathways that support and encourage ethnic minority staff to develop and enhance their careers </w:t>
            </w:r>
          </w:p>
        </w:tc>
        <w:tc>
          <w:tcPr>
            <w:tcW w:w="4819" w:type="dxa"/>
            <w:tcBorders>
              <w:top w:val="single" w:sz="4" w:space="0" w:color="auto"/>
              <w:left w:val="single" w:sz="4" w:space="0" w:color="auto"/>
              <w:bottom w:val="nil"/>
              <w:right w:val="single" w:sz="4" w:space="0" w:color="auto"/>
            </w:tcBorders>
          </w:tcPr>
          <w:p w14:paraId="6850C365" w14:textId="77777777" w:rsidR="00141FBE" w:rsidRPr="00F921AD" w:rsidRDefault="00F16ECF" w:rsidP="00F16EC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Undertake an analysis of the Trust data around career progression of ethnic minority staff to identity:</w:t>
            </w:r>
          </w:p>
          <w:p w14:paraId="10FCBC92" w14:textId="77777777" w:rsidR="00F16ECF" w:rsidRPr="00F921AD" w:rsidRDefault="00F16ECF" w:rsidP="00F16ECF">
            <w:pPr>
              <w:pStyle w:val="ListParagraph"/>
              <w:numPr>
                <w:ilvl w:val="0"/>
                <w:numId w:val="6"/>
              </w:num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Any blockages</w:t>
            </w:r>
          </w:p>
          <w:p w14:paraId="0450903E" w14:textId="77777777" w:rsidR="00F16ECF" w:rsidRPr="00F921AD" w:rsidRDefault="005A07DE" w:rsidP="00F16ECF">
            <w:pPr>
              <w:pStyle w:val="ListParagraph"/>
              <w:numPr>
                <w:ilvl w:val="0"/>
                <w:numId w:val="6"/>
              </w:num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 xml:space="preserve">Areas of under representation </w:t>
            </w:r>
          </w:p>
          <w:p w14:paraId="00FED112" w14:textId="7913D8D7" w:rsidR="005A07DE" w:rsidRPr="00F921AD" w:rsidRDefault="005A07DE" w:rsidP="00F16ECF">
            <w:pPr>
              <w:pStyle w:val="ListParagraph"/>
              <w:numPr>
                <w:ilvl w:val="0"/>
                <w:numId w:val="6"/>
              </w:num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 xml:space="preserve">Areas of good practice </w:t>
            </w:r>
          </w:p>
        </w:tc>
        <w:tc>
          <w:tcPr>
            <w:tcW w:w="2552" w:type="dxa"/>
            <w:tcBorders>
              <w:top w:val="single" w:sz="4" w:space="0" w:color="auto"/>
              <w:left w:val="single" w:sz="4" w:space="0" w:color="auto"/>
              <w:bottom w:val="nil"/>
              <w:right w:val="single" w:sz="4" w:space="0" w:color="auto"/>
            </w:tcBorders>
          </w:tcPr>
          <w:p w14:paraId="4AA75E07" w14:textId="5CCB2015" w:rsidR="00141FBE" w:rsidRPr="00F921AD" w:rsidRDefault="00F921AD"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Head of Workforce &amp; Head of HR Services</w:t>
            </w:r>
          </w:p>
        </w:tc>
        <w:tc>
          <w:tcPr>
            <w:tcW w:w="1417" w:type="dxa"/>
            <w:tcBorders>
              <w:top w:val="single" w:sz="4" w:space="0" w:color="auto"/>
              <w:left w:val="single" w:sz="4" w:space="0" w:color="auto"/>
              <w:bottom w:val="nil"/>
              <w:right w:val="single" w:sz="4" w:space="0" w:color="auto"/>
            </w:tcBorders>
            <w:shd w:val="clear" w:color="auto" w:fill="auto"/>
          </w:tcPr>
          <w:p w14:paraId="11CF1F1E" w14:textId="49E904E5" w:rsidR="00141FBE" w:rsidRPr="00F921AD" w:rsidRDefault="00F921AD"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January 2024</w:t>
            </w:r>
          </w:p>
        </w:tc>
        <w:tc>
          <w:tcPr>
            <w:tcW w:w="1559" w:type="dxa"/>
            <w:tcBorders>
              <w:top w:val="single" w:sz="4" w:space="0" w:color="auto"/>
              <w:left w:val="single" w:sz="4" w:space="0" w:color="auto"/>
              <w:bottom w:val="nil"/>
              <w:right w:val="single" w:sz="4" w:space="0" w:color="auto"/>
            </w:tcBorders>
          </w:tcPr>
          <w:p w14:paraId="4212482C" w14:textId="77777777" w:rsidR="00141FBE" w:rsidRPr="00F921AD" w:rsidRDefault="00141FBE" w:rsidP="00837F91">
            <w:pPr>
              <w:autoSpaceDE w:val="0"/>
              <w:autoSpaceDN w:val="0"/>
              <w:adjustRightInd w:val="0"/>
              <w:spacing w:after="0" w:line="240" w:lineRule="auto"/>
              <w:rPr>
                <w:rFonts w:ascii="Arial" w:eastAsia="Calibri" w:hAnsi="Arial" w:cs="Arial"/>
                <w:color w:val="000000"/>
              </w:rPr>
            </w:pPr>
          </w:p>
        </w:tc>
      </w:tr>
      <w:tr w:rsidR="00AA559B" w:rsidRPr="00F921AD" w14:paraId="33BFCACE" w14:textId="77777777" w:rsidTr="00C2106B">
        <w:trPr>
          <w:trHeight w:val="1031"/>
        </w:trPr>
        <w:tc>
          <w:tcPr>
            <w:tcW w:w="1276" w:type="dxa"/>
            <w:tcBorders>
              <w:top w:val="nil"/>
              <w:left w:val="single" w:sz="4" w:space="0" w:color="auto"/>
              <w:bottom w:val="single" w:sz="4" w:space="0" w:color="auto"/>
              <w:right w:val="single" w:sz="4" w:space="0" w:color="auto"/>
            </w:tcBorders>
          </w:tcPr>
          <w:p w14:paraId="3462FE02" w14:textId="77777777" w:rsidR="00AA559B" w:rsidRPr="00F921AD" w:rsidRDefault="00AA559B" w:rsidP="00837F91">
            <w:pPr>
              <w:autoSpaceDE w:val="0"/>
              <w:autoSpaceDN w:val="0"/>
              <w:adjustRightInd w:val="0"/>
              <w:spacing w:after="0" w:line="241" w:lineRule="atLeast"/>
              <w:rPr>
                <w:rFonts w:ascii="Arial" w:eastAsia="Calibri" w:hAnsi="Arial" w:cs="Arial"/>
                <w:b/>
                <w:color w:val="000000"/>
              </w:rPr>
            </w:pPr>
          </w:p>
        </w:tc>
        <w:tc>
          <w:tcPr>
            <w:tcW w:w="2694" w:type="dxa"/>
            <w:tcBorders>
              <w:top w:val="nil"/>
              <w:left w:val="single" w:sz="4" w:space="0" w:color="auto"/>
              <w:bottom w:val="single" w:sz="4" w:space="0" w:color="auto"/>
              <w:right w:val="single" w:sz="4" w:space="0" w:color="auto"/>
            </w:tcBorders>
          </w:tcPr>
          <w:p w14:paraId="54B760CD" w14:textId="77777777" w:rsidR="00AA559B" w:rsidRPr="00F921AD" w:rsidRDefault="00AA559B" w:rsidP="00837F91">
            <w:pPr>
              <w:autoSpaceDE w:val="0"/>
              <w:autoSpaceDN w:val="0"/>
              <w:adjustRightInd w:val="0"/>
              <w:spacing w:after="200" w:line="276" w:lineRule="auto"/>
              <w:rPr>
                <w:rFonts w:ascii="Arial" w:eastAsia="Calibri" w:hAnsi="Arial" w:cs="Arial"/>
                <w:color w:val="000000"/>
              </w:rPr>
            </w:pPr>
          </w:p>
        </w:tc>
        <w:tc>
          <w:tcPr>
            <w:tcW w:w="4819" w:type="dxa"/>
            <w:tcBorders>
              <w:top w:val="nil"/>
              <w:left w:val="single" w:sz="4" w:space="0" w:color="auto"/>
              <w:bottom w:val="single" w:sz="4" w:space="0" w:color="auto"/>
              <w:right w:val="single" w:sz="4" w:space="0" w:color="auto"/>
            </w:tcBorders>
          </w:tcPr>
          <w:p w14:paraId="1A097CA8" w14:textId="194B3EE3" w:rsidR="00AA559B" w:rsidRPr="00F921AD" w:rsidRDefault="00AA559B"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Continue to work with the Workforce Race Equality Network to raise awareness of equality across the Trust </w:t>
            </w:r>
          </w:p>
        </w:tc>
        <w:tc>
          <w:tcPr>
            <w:tcW w:w="2552" w:type="dxa"/>
            <w:tcBorders>
              <w:top w:val="nil"/>
              <w:left w:val="single" w:sz="4" w:space="0" w:color="auto"/>
              <w:bottom w:val="single" w:sz="4" w:space="0" w:color="auto"/>
              <w:right w:val="single" w:sz="4" w:space="0" w:color="auto"/>
            </w:tcBorders>
          </w:tcPr>
          <w:p w14:paraId="78FFE6E2" w14:textId="19121B90" w:rsidR="00AA559B" w:rsidRPr="00F921AD" w:rsidRDefault="00F921AD" w:rsidP="00837F91">
            <w:pPr>
              <w:autoSpaceDE w:val="0"/>
              <w:autoSpaceDN w:val="0"/>
              <w:adjustRightInd w:val="0"/>
              <w:spacing w:after="0" w:line="240" w:lineRule="auto"/>
              <w:rPr>
                <w:rFonts w:ascii="Arial" w:eastAsia="Calibri" w:hAnsi="Arial" w:cs="Arial"/>
                <w:color w:val="000000"/>
                <w:lang w:eastAsia="en-GB"/>
              </w:rPr>
            </w:pPr>
            <w:r>
              <w:rPr>
                <w:rFonts w:ascii="Arial" w:eastAsia="Calibri" w:hAnsi="Arial" w:cs="Arial"/>
                <w:color w:val="000000"/>
                <w:lang w:eastAsia="en-GB"/>
              </w:rPr>
              <w:t>Head of HR Services</w:t>
            </w:r>
          </w:p>
        </w:tc>
        <w:tc>
          <w:tcPr>
            <w:tcW w:w="1417" w:type="dxa"/>
            <w:tcBorders>
              <w:top w:val="nil"/>
              <w:left w:val="single" w:sz="4" w:space="0" w:color="auto"/>
              <w:bottom w:val="single" w:sz="4" w:space="0" w:color="auto"/>
              <w:right w:val="single" w:sz="4" w:space="0" w:color="auto"/>
            </w:tcBorders>
            <w:shd w:val="clear" w:color="auto" w:fill="auto"/>
          </w:tcPr>
          <w:p w14:paraId="0C49729A" w14:textId="7338750E" w:rsidR="00AA559B" w:rsidRPr="00F921AD" w:rsidRDefault="00F921AD"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January 2024</w:t>
            </w:r>
          </w:p>
        </w:tc>
        <w:tc>
          <w:tcPr>
            <w:tcW w:w="1559" w:type="dxa"/>
            <w:tcBorders>
              <w:top w:val="nil"/>
              <w:left w:val="single" w:sz="4" w:space="0" w:color="auto"/>
              <w:bottom w:val="single" w:sz="4" w:space="0" w:color="auto"/>
              <w:right w:val="single" w:sz="4" w:space="0" w:color="auto"/>
            </w:tcBorders>
          </w:tcPr>
          <w:p w14:paraId="78BE3337" w14:textId="77777777" w:rsidR="00AA559B" w:rsidRPr="00F921AD" w:rsidRDefault="00AA559B" w:rsidP="00837F91">
            <w:pPr>
              <w:autoSpaceDE w:val="0"/>
              <w:autoSpaceDN w:val="0"/>
              <w:adjustRightInd w:val="0"/>
              <w:spacing w:after="0" w:line="240" w:lineRule="auto"/>
              <w:rPr>
                <w:rFonts w:ascii="Arial" w:eastAsia="Calibri" w:hAnsi="Arial" w:cs="Arial"/>
                <w:color w:val="000000"/>
              </w:rPr>
            </w:pPr>
          </w:p>
        </w:tc>
      </w:tr>
      <w:tr w:rsidR="00C2106B" w:rsidRPr="00F921AD" w14:paraId="701E0B93" w14:textId="77777777" w:rsidTr="00C2106B">
        <w:trPr>
          <w:trHeight w:val="1031"/>
        </w:trPr>
        <w:tc>
          <w:tcPr>
            <w:tcW w:w="1276" w:type="dxa"/>
            <w:tcBorders>
              <w:top w:val="single" w:sz="4" w:space="0" w:color="auto"/>
              <w:left w:val="single" w:sz="4" w:space="0" w:color="auto"/>
              <w:bottom w:val="nil"/>
              <w:right w:val="single" w:sz="4" w:space="0" w:color="auto"/>
            </w:tcBorders>
            <w:shd w:val="clear" w:color="auto" w:fill="BDD6EE" w:themeFill="accent5" w:themeFillTint="66"/>
          </w:tcPr>
          <w:p w14:paraId="078C48F3" w14:textId="77777777" w:rsidR="00C2106B" w:rsidRPr="00C2106B" w:rsidRDefault="00C2106B" w:rsidP="00C2106B">
            <w:pPr>
              <w:autoSpaceDE w:val="0"/>
              <w:autoSpaceDN w:val="0"/>
              <w:adjustRightInd w:val="0"/>
              <w:spacing w:after="0" w:line="241" w:lineRule="atLeast"/>
              <w:rPr>
                <w:rFonts w:ascii="Arial" w:eastAsia="Calibri" w:hAnsi="Arial" w:cs="Arial"/>
                <w:b/>
                <w:color w:val="000000"/>
              </w:rPr>
            </w:pPr>
            <w:r w:rsidRPr="00C2106B">
              <w:rPr>
                <w:rFonts w:ascii="Arial" w:eastAsia="Calibri" w:hAnsi="Arial" w:cs="Arial"/>
                <w:b/>
                <w:color w:val="000000"/>
              </w:rPr>
              <w:lastRenderedPageBreak/>
              <w:t>WRES Indicator</w:t>
            </w:r>
          </w:p>
        </w:tc>
        <w:tc>
          <w:tcPr>
            <w:tcW w:w="2694" w:type="dxa"/>
            <w:tcBorders>
              <w:top w:val="single" w:sz="4" w:space="0" w:color="auto"/>
              <w:left w:val="single" w:sz="4" w:space="0" w:color="auto"/>
              <w:bottom w:val="nil"/>
              <w:right w:val="single" w:sz="4" w:space="0" w:color="auto"/>
            </w:tcBorders>
            <w:shd w:val="clear" w:color="auto" w:fill="BDD6EE" w:themeFill="accent5" w:themeFillTint="66"/>
          </w:tcPr>
          <w:p w14:paraId="2BD74827" w14:textId="77777777" w:rsidR="00C2106B" w:rsidRPr="00F921AD" w:rsidRDefault="00C2106B" w:rsidP="00C2106B">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Objective</w:t>
            </w:r>
          </w:p>
        </w:tc>
        <w:tc>
          <w:tcPr>
            <w:tcW w:w="4819" w:type="dxa"/>
            <w:tcBorders>
              <w:top w:val="single" w:sz="4" w:space="0" w:color="auto"/>
              <w:left w:val="single" w:sz="4" w:space="0" w:color="auto"/>
              <w:bottom w:val="nil"/>
              <w:right w:val="single" w:sz="4" w:space="0" w:color="auto"/>
            </w:tcBorders>
            <w:shd w:val="clear" w:color="auto" w:fill="BDD6EE" w:themeFill="accent5" w:themeFillTint="66"/>
          </w:tcPr>
          <w:p w14:paraId="7CF7CAA5" w14:textId="77777777" w:rsidR="00C2106B" w:rsidRPr="00F921AD" w:rsidRDefault="00C2106B" w:rsidP="00C2106B">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Action</w:t>
            </w:r>
          </w:p>
        </w:tc>
        <w:tc>
          <w:tcPr>
            <w:tcW w:w="2552" w:type="dxa"/>
            <w:tcBorders>
              <w:top w:val="single" w:sz="4" w:space="0" w:color="auto"/>
              <w:left w:val="single" w:sz="4" w:space="0" w:color="auto"/>
              <w:bottom w:val="nil"/>
              <w:right w:val="single" w:sz="4" w:space="0" w:color="auto"/>
            </w:tcBorders>
            <w:shd w:val="clear" w:color="auto" w:fill="BDD6EE" w:themeFill="accent5" w:themeFillTint="66"/>
          </w:tcPr>
          <w:p w14:paraId="49260AE9" w14:textId="77777777" w:rsidR="00C2106B" w:rsidRPr="00F921AD" w:rsidRDefault="00C2106B" w:rsidP="0012251F">
            <w:pPr>
              <w:autoSpaceDE w:val="0"/>
              <w:autoSpaceDN w:val="0"/>
              <w:adjustRightInd w:val="0"/>
              <w:spacing w:after="0" w:line="240" w:lineRule="auto"/>
              <w:rPr>
                <w:rFonts w:ascii="Arial" w:eastAsia="Calibri" w:hAnsi="Arial" w:cs="Arial"/>
                <w:color w:val="000000"/>
                <w:lang w:eastAsia="en-GB"/>
              </w:rPr>
            </w:pPr>
            <w:r w:rsidRPr="00F921AD">
              <w:rPr>
                <w:rFonts w:ascii="Arial" w:eastAsia="Calibri" w:hAnsi="Arial" w:cs="Arial"/>
                <w:color w:val="000000"/>
                <w:lang w:eastAsia="en-GB"/>
              </w:rPr>
              <w:t>Lead</w:t>
            </w:r>
          </w:p>
        </w:tc>
        <w:tc>
          <w:tcPr>
            <w:tcW w:w="1417" w:type="dxa"/>
            <w:tcBorders>
              <w:top w:val="single" w:sz="4" w:space="0" w:color="auto"/>
              <w:left w:val="single" w:sz="4" w:space="0" w:color="auto"/>
              <w:bottom w:val="nil"/>
              <w:right w:val="single" w:sz="4" w:space="0" w:color="auto"/>
            </w:tcBorders>
            <w:shd w:val="clear" w:color="auto" w:fill="BDD6EE" w:themeFill="accent5" w:themeFillTint="66"/>
          </w:tcPr>
          <w:p w14:paraId="537D66EF" w14:textId="77777777" w:rsidR="00C2106B" w:rsidRPr="00F921AD" w:rsidRDefault="00C2106B"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Timescale</w:t>
            </w:r>
          </w:p>
        </w:tc>
        <w:tc>
          <w:tcPr>
            <w:tcW w:w="1559" w:type="dxa"/>
            <w:tcBorders>
              <w:top w:val="single" w:sz="4" w:space="0" w:color="auto"/>
              <w:left w:val="single" w:sz="4" w:space="0" w:color="auto"/>
              <w:bottom w:val="nil"/>
              <w:right w:val="single" w:sz="4" w:space="0" w:color="auto"/>
            </w:tcBorders>
            <w:shd w:val="clear" w:color="auto" w:fill="BDD6EE" w:themeFill="accent5" w:themeFillTint="66"/>
          </w:tcPr>
          <w:p w14:paraId="0CE2B3F2" w14:textId="77777777" w:rsidR="00C2106B" w:rsidRPr="00F921AD" w:rsidRDefault="00C2106B"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Status</w:t>
            </w:r>
          </w:p>
        </w:tc>
      </w:tr>
      <w:tr w:rsidR="00842A3C" w:rsidRPr="00F921AD" w14:paraId="0CC1AC92" w14:textId="77777777" w:rsidTr="00F921AD">
        <w:trPr>
          <w:trHeight w:val="1031"/>
        </w:trPr>
        <w:tc>
          <w:tcPr>
            <w:tcW w:w="1276" w:type="dxa"/>
            <w:tcBorders>
              <w:top w:val="nil"/>
              <w:left w:val="single" w:sz="4" w:space="0" w:color="auto"/>
              <w:bottom w:val="single" w:sz="4" w:space="0" w:color="auto"/>
              <w:right w:val="single" w:sz="4" w:space="0" w:color="auto"/>
            </w:tcBorders>
          </w:tcPr>
          <w:p w14:paraId="03DFBCF1" w14:textId="77777777" w:rsidR="00842A3C" w:rsidRPr="00F921AD" w:rsidRDefault="00842A3C" w:rsidP="00837F91">
            <w:pPr>
              <w:autoSpaceDE w:val="0"/>
              <w:autoSpaceDN w:val="0"/>
              <w:adjustRightInd w:val="0"/>
              <w:spacing w:after="0" w:line="241" w:lineRule="atLeast"/>
              <w:rPr>
                <w:rFonts w:ascii="Arial" w:eastAsia="Calibri" w:hAnsi="Arial" w:cs="Arial"/>
                <w:b/>
                <w:color w:val="000000"/>
              </w:rPr>
            </w:pPr>
          </w:p>
        </w:tc>
        <w:tc>
          <w:tcPr>
            <w:tcW w:w="2694" w:type="dxa"/>
            <w:tcBorders>
              <w:top w:val="nil"/>
              <w:left w:val="single" w:sz="4" w:space="0" w:color="auto"/>
              <w:bottom w:val="single" w:sz="4" w:space="0" w:color="auto"/>
              <w:right w:val="single" w:sz="4" w:space="0" w:color="auto"/>
            </w:tcBorders>
          </w:tcPr>
          <w:p w14:paraId="396024F8" w14:textId="48D08786" w:rsidR="00842A3C" w:rsidRPr="00F921AD" w:rsidRDefault="00C2106B" w:rsidP="00837F91">
            <w:pPr>
              <w:autoSpaceDE w:val="0"/>
              <w:autoSpaceDN w:val="0"/>
              <w:adjustRightInd w:val="0"/>
              <w:spacing w:after="200" w:line="276" w:lineRule="auto"/>
              <w:rPr>
                <w:rFonts w:ascii="Arial" w:eastAsia="Calibri" w:hAnsi="Arial" w:cs="Arial"/>
                <w:color w:val="000000"/>
              </w:rPr>
            </w:pPr>
            <w:r>
              <w:rPr>
                <w:rFonts w:ascii="Arial" w:eastAsia="Calibri" w:hAnsi="Arial" w:cs="Arial"/>
                <w:color w:val="000000"/>
              </w:rPr>
              <w:t>Cont.</w:t>
            </w:r>
          </w:p>
        </w:tc>
        <w:tc>
          <w:tcPr>
            <w:tcW w:w="4819" w:type="dxa"/>
            <w:tcBorders>
              <w:top w:val="nil"/>
              <w:left w:val="single" w:sz="4" w:space="0" w:color="auto"/>
              <w:bottom w:val="single" w:sz="4" w:space="0" w:color="auto"/>
              <w:right w:val="single" w:sz="4" w:space="0" w:color="auto"/>
            </w:tcBorders>
          </w:tcPr>
          <w:p w14:paraId="3194A173" w14:textId="77777777" w:rsidR="00842A3C" w:rsidRPr="00F921AD" w:rsidRDefault="00842A3C"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Work with our Workforce networks to develop career development offers, for example: </w:t>
            </w:r>
          </w:p>
          <w:p w14:paraId="04A27D7E" w14:textId="77777777" w:rsidR="00842A3C" w:rsidRPr="00F921AD" w:rsidRDefault="00842A3C" w:rsidP="00842A3C">
            <w:pPr>
              <w:pStyle w:val="ListParagraph"/>
              <w:numPr>
                <w:ilvl w:val="0"/>
                <w:numId w:val="7"/>
              </w:num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Talent management</w:t>
            </w:r>
          </w:p>
          <w:p w14:paraId="38771982" w14:textId="3D6FACEC" w:rsidR="00842A3C" w:rsidRPr="00F921AD" w:rsidRDefault="00842A3C" w:rsidP="00842A3C">
            <w:pPr>
              <w:pStyle w:val="ListParagraph"/>
              <w:numPr>
                <w:ilvl w:val="0"/>
                <w:numId w:val="7"/>
              </w:num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Interview coaching </w:t>
            </w:r>
          </w:p>
        </w:tc>
        <w:tc>
          <w:tcPr>
            <w:tcW w:w="2552" w:type="dxa"/>
            <w:tcBorders>
              <w:top w:val="nil"/>
              <w:left w:val="single" w:sz="4" w:space="0" w:color="auto"/>
              <w:bottom w:val="single" w:sz="4" w:space="0" w:color="auto"/>
              <w:right w:val="single" w:sz="4" w:space="0" w:color="auto"/>
            </w:tcBorders>
          </w:tcPr>
          <w:p w14:paraId="4C1A5AC8" w14:textId="77725F63" w:rsidR="00842A3C" w:rsidRPr="00F921AD" w:rsidRDefault="00F921AD" w:rsidP="00837F91">
            <w:pPr>
              <w:autoSpaceDE w:val="0"/>
              <w:autoSpaceDN w:val="0"/>
              <w:adjustRightInd w:val="0"/>
              <w:spacing w:after="0" w:line="240" w:lineRule="auto"/>
              <w:rPr>
                <w:rFonts w:ascii="Arial" w:eastAsia="Calibri" w:hAnsi="Arial" w:cs="Arial"/>
                <w:color w:val="000000"/>
                <w:lang w:eastAsia="en-GB"/>
              </w:rPr>
            </w:pPr>
            <w:r>
              <w:rPr>
                <w:rFonts w:ascii="Arial" w:eastAsia="Calibri" w:hAnsi="Arial" w:cs="Arial"/>
                <w:color w:val="000000"/>
                <w:lang w:eastAsia="en-GB"/>
              </w:rPr>
              <w:t xml:space="preserve">Head of HR Services &amp; Head of Workforce </w:t>
            </w:r>
          </w:p>
        </w:tc>
        <w:tc>
          <w:tcPr>
            <w:tcW w:w="1417" w:type="dxa"/>
            <w:tcBorders>
              <w:top w:val="nil"/>
              <w:left w:val="single" w:sz="4" w:space="0" w:color="auto"/>
              <w:bottom w:val="single" w:sz="4" w:space="0" w:color="auto"/>
              <w:right w:val="single" w:sz="4" w:space="0" w:color="auto"/>
            </w:tcBorders>
            <w:shd w:val="clear" w:color="auto" w:fill="auto"/>
          </w:tcPr>
          <w:p w14:paraId="2A197A3B" w14:textId="728BC43D" w:rsidR="00842A3C" w:rsidRPr="00F921AD" w:rsidRDefault="00F921AD"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March 2024</w:t>
            </w:r>
          </w:p>
        </w:tc>
        <w:tc>
          <w:tcPr>
            <w:tcW w:w="1559" w:type="dxa"/>
            <w:tcBorders>
              <w:top w:val="nil"/>
              <w:left w:val="single" w:sz="4" w:space="0" w:color="auto"/>
              <w:bottom w:val="single" w:sz="4" w:space="0" w:color="auto"/>
              <w:right w:val="single" w:sz="4" w:space="0" w:color="auto"/>
            </w:tcBorders>
          </w:tcPr>
          <w:p w14:paraId="2E72FF87" w14:textId="77777777" w:rsidR="00842A3C" w:rsidRPr="00F921AD" w:rsidRDefault="00842A3C" w:rsidP="00837F91">
            <w:pPr>
              <w:autoSpaceDE w:val="0"/>
              <w:autoSpaceDN w:val="0"/>
              <w:adjustRightInd w:val="0"/>
              <w:spacing w:after="0" w:line="240" w:lineRule="auto"/>
              <w:rPr>
                <w:rFonts w:ascii="Arial" w:eastAsia="Calibri" w:hAnsi="Arial" w:cs="Arial"/>
                <w:color w:val="000000"/>
              </w:rPr>
            </w:pPr>
          </w:p>
        </w:tc>
      </w:tr>
      <w:tr w:rsidR="00141FBE" w:rsidRPr="00F921AD" w14:paraId="19C7B938" w14:textId="526799AC" w:rsidTr="00F921AD">
        <w:trPr>
          <w:trHeight w:val="1031"/>
        </w:trPr>
        <w:tc>
          <w:tcPr>
            <w:tcW w:w="1276" w:type="dxa"/>
            <w:tcBorders>
              <w:top w:val="single" w:sz="4" w:space="0" w:color="auto"/>
              <w:left w:val="single" w:sz="4" w:space="0" w:color="auto"/>
              <w:bottom w:val="nil"/>
              <w:right w:val="single" w:sz="4" w:space="0" w:color="auto"/>
            </w:tcBorders>
          </w:tcPr>
          <w:p w14:paraId="70509915" w14:textId="77777777" w:rsidR="00F921AD" w:rsidRDefault="00141FBE" w:rsidP="00837F91">
            <w:pPr>
              <w:autoSpaceDE w:val="0"/>
              <w:autoSpaceDN w:val="0"/>
              <w:adjustRightInd w:val="0"/>
              <w:spacing w:after="0" w:line="241" w:lineRule="atLeast"/>
              <w:rPr>
                <w:rFonts w:ascii="Arial" w:eastAsia="Calibri" w:hAnsi="Arial" w:cs="Arial"/>
                <w:b/>
                <w:color w:val="000000"/>
              </w:rPr>
            </w:pPr>
            <w:r w:rsidRPr="00F921AD">
              <w:rPr>
                <w:rFonts w:ascii="Arial" w:eastAsia="Calibri" w:hAnsi="Arial" w:cs="Arial"/>
                <w:b/>
                <w:color w:val="000000"/>
              </w:rPr>
              <w:t>WRES Indicators</w:t>
            </w:r>
          </w:p>
          <w:p w14:paraId="26DD00C0" w14:textId="3E5E148A" w:rsidR="00141FBE" w:rsidRPr="00F921AD" w:rsidRDefault="00F921AD" w:rsidP="00837F91">
            <w:pPr>
              <w:autoSpaceDE w:val="0"/>
              <w:autoSpaceDN w:val="0"/>
              <w:adjustRightInd w:val="0"/>
              <w:spacing w:after="0" w:line="241" w:lineRule="atLeast"/>
              <w:rPr>
                <w:rFonts w:ascii="Arial" w:eastAsia="Calibri" w:hAnsi="Arial" w:cs="Arial"/>
                <w:b/>
                <w:color w:val="000000"/>
              </w:rPr>
            </w:pPr>
            <w:r>
              <w:rPr>
                <w:rFonts w:ascii="Arial" w:eastAsia="Calibri" w:hAnsi="Arial" w:cs="Arial"/>
                <w:b/>
                <w:color w:val="000000"/>
              </w:rPr>
              <w:t>ALL</w:t>
            </w:r>
            <w:r w:rsidR="00141FBE" w:rsidRPr="00F921AD">
              <w:rPr>
                <w:rFonts w:ascii="Arial" w:eastAsia="Calibri" w:hAnsi="Arial" w:cs="Arial"/>
                <w:b/>
                <w:color w:val="000000"/>
              </w:rPr>
              <w:t xml:space="preserve"> </w:t>
            </w:r>
          </w:p>
        </w:tc>
        <w:tc>
          <w:tcPr>
            <w:tcW w:w="2694" w:type="dxa"/>
            <w:tcBorders>
              <w:top w:val="single" w:sz="4" w:space="0" w:color="auto"/>
              <w:left w:val="single" w:sz="4" w:space="0" w:color="auto"/>
              <w:bottom w:val="nil"/>
              <w:right w:val="single" w:sz="4" w:space="0" w:color="auto"/>
            </w:tcBorders>
          </w:tcPr>
          <w:p w14:paraId="657771D1" w14:textId="4A77F449" w:rsidR="00141FBE" w:rsidRPr="00F921AD" w:rsidRDefault="009C1742"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Ensure we hold comprehensive data on all protected characteristics </w:t>
            </w:r>
          </w:p>
        </w:tc>
        <w:tc>
          <w:tcPr>
            <w:tcW w:w="4819" w:type="dxa"/>
            <w:tcBorders>
              <w:top w:val="single" w:sz="4" w:space="0" w:color="auto"/>
              <w:left w:val="single" w:sz="4" w:space="0" w:color="auto"/>
              <w:bottom w:val="nil"/>
              <w:right w:val="single" w:sz="4" w:space="0" w:color="auto"/>
            </w:tcBorders>
          </w:tcPr>
          <w:p w14:paraId="2EB5CB4A" w14:textId="2C31816E" w:rsidR="00141FBE" w:rsidRPr="00F921AD" w:rsidRDefault="009C1742"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Formalise the approach to issuing communications to staff to </w:t>
            </w:r>
            <w:r w:rsidR="00F921AD" w:rsidRPr="00F921AD">
              <w:rPr>
                <w:rFonts w:ascii="Arial" w:eastAsia="Calibri" w:hAnsi="Arial" w:cs="Arial"/>
                <w:color w:val="000000"/>
              </w:rPr>
              <w:t>encourage</w:t>
            </w:r>
            <w:r w:rsidRPr="00F921AD">
              <w:rPr>
                <w:rFonts w:ascii="Arial" w:eastAsia="Calibri" w:hAnsi="Arial" w:cs="Arial"/>
                <w:color w:val="000000"/>
              </w:rPr>
              <w:t xml:space="preserve"> </w:t>
            </w:r>
            <w:r w:rsidR="00C2106B">
              <w:rPr>
                <w:rFonts w:ascii="Arial" w:eastAsia="Calibri" w:hAnsi="Arial" w:cs="Arial"/>
                <w:color w:val="000000"/>
              </w:rPr>
              <w:t>d</w:t>
            </w:r>
            <w:r w:rsidR="00F921AD" w:rsidRPr="00F921AD">
              <w:rPr>
                <w:rFonts w:ascii="Arial" w:eastAsia="Calibri" w:hAnsi="Arial" w:cs="Arial"/>
                <w:color w:val="000000"/>
              </w:rPr>
              <w:t>isclosing</w:t>
            </w:r>
            <w:r w:rsidRPr="00F921AD">
              <w:rPr>
                <w:rFonts w:ascii="Arial" w:eastAsia="Calibri" w:hAnsi="Arial" w:cs="Arial"/>
                <w:color w:val="000000"/>
              </w:rPr>
              <w:t xml:space="preserve"> protected characteristics. </w:t>
            </w:r>
          </w:p>
          <w:p w14:paraId="0772969A" w14:textId="74DF3F8D" w:rsidR="009C1742" w:rsidRPr="00F921AD" w:rsidRDefault="009C1742" w:rsidP="00837F91">
            <w:pPr>
              <w:autoSpaceDE w:val="0"/>
              <w:autoSpaceDN w:val="0"/>
              <w:adjustRightInd w:val="0"/>
              <w:spacing w:after="200" w:line="276" w:lineRule="auto"/>
              <w:rPr>
                <w:rFonts w:ascii="Arial" w:eastAsia="Calibri" w:hAnsi="Arial" w:cs="Arial"/>
                <w:color w:val="000000"/>
              </w:rPr>
            </w:pPr>
          </w:p>
        </w:tc>
        <w:tc>
          <w:tcPr>
            <w:tcW w:w="2552" w:type="dxa"/>
            <w:tcBorders>
              <w:top w:val="single" w:sz="4" w:space="0" w:color="auto"/>
              <w:left w:val="single" w:sz="4" w:space="0" w:color="auto"/>
              <w:bottom w:val="nil"/>
              <w:right w:val="single" w:sz="4" w:space="0" w:color="auto"/>
            </w:tcBorders>
          </w:tcPr>
          <w:p w14:paraId="5208450C" w14:textId="61E90D90" w:rsidR="00141FBE" w:rsidRPr="00F921AD" w:rsidRDefault="00F921AD"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Head of HR Services &amp; Head of Workforce</w:t>
            </w:r>
          </w:p>
        </w:tc>
        <w:tc>
          <w:tcPr>
            <w:tcW w:w="1417" w:type="dxa"/>
            <w:tcBorders>
              <w:top w:val="single" w:sz="4" w:space="0" w:color="auto"/>
              <w:left w:val="single" w:sz="4" w:space="0" w:color="auto"/>
              <w:bottom w:val="nil"/>
              <w:right w:val="single" w:sz="4" w:space="0" w:color="auto"/>
            </w:tcBorders>
            <w:shd w:val="clear" w:color="auto" w:fill="auto"/>
          </w:tcPr>
          <w:p w14:paraId="224DB28E" w14:textId="68D9A18C" w:rsidR="00141FBE" w:rsidRPr="00F921AD" w:rsidRDefault="00DF1FD8"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March </w:t>
            </w:r>
            <w:r w:rsidR="00A5588E">
              <w:rPr>
                <w:rFonts w:ascii="Arial" w:eastAsia="Calibri" w:hAnsi="Arial" w:cs="Arial"/>
                <w:color w:val="000000"/>
              </w:rPr>
              <w:t>202</w:t>
            </w:r>
            <w:r>
              <w:rPr>
                <w:rFonts w:ascii="Arial" w:eastAsia="Calibri" w:hAnsi="Arial" w:cs="Arial"/>
                <w:color w:val="000000"/>
              </w:rPr>
              <w:t>4</w:t>
            </w:r>
          </w:p>
        </w:tc>
        <w:tc>
          <w:tcPr>
            <w:tcW w:w="1559" w:type="dxa"/>
            <w:tcBorders>
              <w:top w:val="single" w:sz="4" w:space="0" w:color="auto"/>
              <w:left w:val="single" w:sz="4" w:space="0" w:color="auto"/>
              <w:bottom w:val="nil"/>
              <w:right w:val="single" w:sz="4" w:space="0" w:color="auto"/>
            </w:tcBorders>
          </w:tcPr>
          <w:p w14:paraId="6B7F4595" w14:textId="77777777" w:rsidR="00141FBE" w:rsidRPr="00F921AD" w:rsidRDefault="00141FBE" w:rsidP="00837F91">
            <w:pPr>
              <w:autoSpaceDE w:val="0"/>
              <w:autoSpaceDN w:val="0"/>
              <w:adjustRightInd w:val="0"/>
              <w:spacing w:after="0" w:line="240" w:lineRule="auto"/>
              <w:rPr>
                <w:rFonts w:ascii="Arial" w:eastAsia="Calibri" w:hAnsi="Arial" w:cs="Arial"/>
                <w:color w:val="000000"/>
              </w:rPr>
            </w:pPr>
          </w:p>
        </w:tc>
      </w:tr>
      <w:tr w:rsidR="00E03B55" w:rsidRPr="00F921AD" w14:paraId="1024A038" w14:textId="77777777" w:rsidTr="00F921AD">
        <w:trPr>
          <w:trHeight w:val="1031"/>
        </w:trPr>
        <w:tc>
          <w:tcPr>
            <w:tcW w:w="1276" w:type="dxa"/>
            <w:tcBorders>
              <w:top w:val="nil"/>
              <w:left w:val="single" w:sz="4" w:space="0" w:color="auto"/>
              <w:bottom w:val="nil"/>
              <w:right w:val="single" w:sz="4" w:space="0" w:color="auto"/>
            </w:tcBorders>
          </w:tcPr>
          <w:p w14:paraId="7BAC3013" w14:textId="77777777" w:rsidR="00E03B55" w:rsidRPr="00F921AD" w:rsidRDefault="00E03B55" w:rsidP="00837F91">
            <w:pPr>
              <w:autoSpaceDE w:val="0"/>
              <w:autoSpaceDN w:val="0"/>
              <w:adjustRightInd w:val="0"/>
              <w:spacing w:after="0" w:line="241" w:lineRule="atLeast"/>
              <w:rPr>
                <w:rFonts w:ascii="Arial" w:eastAsia="Calibri" w:hAnsi="Arial" w:cs="Arial"/>
                <w:b/>
                <w:color w:val="000000"/>
              </w:rPr>
            </w:pPr>
          </w:p>
        </w:tc>
        <w:tc>
          <w:tcPr>
            <w:tcW w:w="2694" w:type="dxa"/>
            <w:tcBorders>
              <w:top w:val="nil"/>
              <w:left w:val="single" w:sz="4" w:space="0" w:color="auto"/>
              <w:bottom w:val="nil"/>
              <w:right w:val="single" w:sz="4" w:space="0" w:color="auto"/>
            </w:tcBorders>
          </w:tcPr>
          <w:p w14:paraId="17BD3E05" w14:textId="77777777" w:rsidR="00E03B55" w:rsidRPr="00F921AD" w:rsidRDefault="00E03B55" w:rsidP="00837F91">
            <w:pPr>
              <w:autoSpaceDE w:val="0"/>
              <w:autoSpaceDN w:val="0"/>
              <w:adjustRightInd w:val="0"/>
              <w:spacing w:after="200" w:line="276" w:lineRule="auto"/>
              <w:rPr>
                <w:rFonts w:ascii="Arial" w:eastAsia="Calibri" w:hAnsi="Arial" w:cs="Arial"/>
                <w:color w:val="000000"/>
              </w:rPr>
            </w:pPr>
          </w:p>
        </w:tc>
        <w:tc>
          <w:tcPr>
            <w:tcW w:w="4819" w:type="dxa"/>
            <w:tcBorders>
              <w:top w:val="nil"/>
              <w:left w:val="single" w:sz="4" w:space="0" w:color="auto"/>
              <w:bottom w:val="nil"/>
              <w:right w:val="single" w:sz="4" w:space="0" w:color="auto"/>
            </w:tcBorders>
          </w:tcPr>
          <w:p w14:paraId="5200F5B2" w14:textId="09642B13" w:rsidR="00E03B55" w:rsidRPr="00F921AD" w:rsidRDefault="00E03B55"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Ensure the communication encourages disclosure clearly setting out how the data will be used to benefit </w:t>
            </w:r>
            <w:r w:rsidR="00610378" w:rsidRPr="00F921AD">
              <w:rPr>
                <w:rFonts w:ascii="Arial" w:eastAsia="Calibri" w:hAnsi="Arial" w:cs="Arial"/>
                <w:color w:val="000000"/>
              </w:rPr>
              <w:t>staff</w:t>
            </w:r>
            <w:r w:rsidRPr="00F921AD">
              <w:rPr>
                <w:rFonts w:ascii="Arial" w:eastAsia="Calibri" w:hAnsi="Arial" w:cs="Arial"/>
                <w:color w:val="000000"/>
              </w:rPr>
              <w:t xml:space="preserve"> with targeted actions</w:t>
            </w:r>
          </w:p>
        </w:tc>
        <w:tc>
          <w:tcPr>
            <w:tcW w:w="2552" w:type="dxa"/>
            <w:tcBorders>
              <w:top w:val="nil"/>
              <w:left w:val="single" w:sz="4" w:space="0" w:color="auto"/>
              <w:bottom w:val="nil"/>
              <w:right w:val="single" w:sz="4" w:space="0" w:color="auto"/>
            </w:tcBorders>
          </w:tcPr>
          <w:p w14:paraId="09DE8A21" w14:textId="74BC6285" w:rsidR="00E03B55" w:rsidRPr="00F921AD" w:rsidRDefault="00F921AD" w:rsidP="00837F91">
            <w:pPr>
              <w:autoSpaceDE w:val="0"/>
              <w:autoSpaceDN w:val="0"/>
              <w:adjustRightInd w:val="0"/>
              <w:spacing w:after="0" w:line="240" w:lineRule="auto"/>
              <w:rPr>
                <w:rFonts w:ascii="Arial" w:eastAsia="Calibri" w:hAnsi="Arial" w:cs="Arial"/>
                <w:color w:val="000000"/>
                <w:lang w:eastAsia="en-GB"/>
              </w:rPr>
            </w:pPr>
            <w:r>
              <w:rPr>
                <w:rFonts w:ascii="Arial" w:eastAsia="Calibri" w:hAnsi="Arial" w:cs="Arial"/>
                <w:color w:val="000000"/>
                <w:lang w:eastAsia="en-GB"/>
              </w:rPr>
              <w:t>Head of HR Services</w:t>
            </w:r>
          </w:p>
        </w:tc>
        <w:tc>
          <w:tcPr>
            <w:tcW w:w="1417" w:type="dxa"/>
            <w:tcBorders>
              <w:top w:val="nil"/>
              <w:left w:val="single" w:sz="4" w:space="0" w:color="auto"/>
              <w:bottom w:val="nil"/>
              <w:right w:val="single" w:sz="4" w:space="0" w:color="auto"/>
            </w:tcBorders>
            <w:shd w:val="clear" w:color="auto" w:fill="auto"/>
          </w:tcPr>
          <w:p w14:paraId="3965CD02" w14:textId="22686558" w:rsidR="00E03B55" w:rsidRPr="00F921AD" w:rsidRDefault="00DF1FD8"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March 2024</w:t>
            </w:r>
            <w:r w:rsidR="00A5588E">
              <w:rPr>
                <w:rFonts w:ascii="Arial" w:eastAsia="Calibri" w:hAnsi="Arial" w:cs="Arial"/>
                <w:color w:val="000000"/>
              </w:rPr>
              <w:t xml:space="preserve"> </w:t>
            </w:r>
          </w:p>
        </w:tc>
        <w:tc>
          <w:tcPr>
            <w:tcW w:w="1559" w:type="dxa"/>
            <w:tcBorders>
              <w:top w:val="nil"/>
              <w:left w:val="single" w:sz="4" w:space="0" w:color="auto"/>
              <w:bottom w:val="nil"/>
              <w:right w:val="single" w:sz="4" w:space="0" w:color="auto"/>
            </w:tcBorders>
          </w:tcPr>
          <w:p w14:paraId="1176A856" w14:textId="77777777" w:rsidR="00E03B55" w:rsidRPr="00F921AD" w:rsidRDefault="00E03B55" w:rsidP="00837F91">
            <w:pPr>
              <w:autoSpaceDE w:val="0"/>
              <w:autoSpaceDN w:val="0"/>
              <w:adjustRightInd w:val="0"/>
              <w:spacing w:after="0" w:line="240" w:lineRule="auto"/>
              <w:rPr>
                <w:rFonts w:ascii="Arial" w:eastAsia="Calibri" w:hAnsi="Arial" w:cs="Arial"/>
                <w:color w:val="000000"/>
              </w:rPr>
            </w:pPr>
          </w:p>
        </w:tc>
      </w:tr>
      <w:tr w:rsidR="00AA559B" w:rsidRPr="00F921AD" w14:paraId="2B31B561" w14:textId="77777777" w:rsidTr="00C47606">
        <w:trPr>
          <w:trHeight w:val="1092"/>
        </w:trPr>
        <w:tc>
          <w:tcPr>
            <w:tcW w:w="1276" w:type="dxa"/>
            <w:tcBorders>
              <w:top w:val="nil"/>
              <w:left w:val="single" w:sz="4" w:space="0" w:color="auto"/>
              <w:bottom w:val="single" w:sz="4" w:space="0" w:color="auto"/>
              <w:right w:val="single" w:sz="4" w:space="0" w:color="auto"/>
            </w:tcBorders>
          </w:tcPr>
          <w:p w14:paraId="307568CC" w14:textId="77777777" w:rsidR="00AA559B" w:rsidRPr="00F921AD" w:rsidRDefault="00AA559B" w:rsidP="00837F91">
            <w:pPr>
              <w:autoSpaceDE w:val="0"/>
              <w:autoSpaceDN w:val="0"/>
              <w:adjustRightInd w:val="0"/>
              <w:spacing w:after="0" w:line="241" w:lineRule="atLeast"/>
              <w:rPr>
                <w:rFonts w:ascii="Arial" w:eastAsia="Calibri" w:hAnsi="Arial" w:cs="Arial"/>
                <w:b/>
                <w:color w:val="000000"/>
              </w:rPr>
            </w:pPr>
          </w:p>
        </w:tc>
        <w:tc>
          <w:tcPr>
            <w:tcW w:w="2694" w:type="dxa"/>
            <w:tcBorders>
              <w:top w:val="nil"/>
              <w:left w:val="single" w:sz="4" w:space="0" w:color="auto"/>
              <w:bottom w:val="single" w:sz="4" w:space="0" w:color="auto"/>
              <w:right w:val="single" w:sz="4" w:space="0" w:color="auto"/>
            </w:tcBorders>
          </w:tcPr>
          <w:p w14:paraId="2342312E" w14:textId="77777777" w:rsidR="00AA559B" w:rsidRPr="00F921AD" w:rsidRDefault="00AA559B" w:rsidP="00837F91">
            <w:pPr>
              <w:autoSpaceDE w:val="0"/>
              <w:autoSpaceDN w:val="0"/>
              <w:adjustRightInd w:val="0"/>
              <w:spacing w:after="200" w:line="276" w:lineRule="auto"/>
              <w:rPr>
                <w:rFonts w:ascii="Arial" w:eastAsia="Calibri" w:hAnsi="Arial" w:cs="Arial"/>
                <w:color w:val="000000"/>
              </w:rPr>
            </w:pPr>
          </w:p>
        </w:tc>
        <w:tc>
          <w:tcPr>
            <w:tcW w:w="4819" w:type="dxa"/>
            <w:tcBorders>
              <w:top w:val="nil"/>
              <w:left w:val="single" w:sz="4" w:space="0" w:color="auto"/>
              <w:bottom w:val="single" w:sz="4" w:space="0" w:color="auto"/>
              <w:right w:val="single" w:sz="4" w:space="0" w:color="auto"/>
            </w:tcBorders>
          </w:tcPr>
          <w:p w14:paraId="3D6567BC" w14:textId="0BF3DF40" w:rsidR="00AA559B" w:rsidRPr="00F921AD" w:rsidRDefault="00AA559B"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Work with the workforce networks </w:t>
            </w:r>
            <w:r w:rsidR="00842A3C" w:rsidRPr="00F921AD">
              <w:rPr>
                <w:rFonts w:ascii="Arial" w:eastAsia="Calibri" w:hAnsi="Arial" w:cs="Arial"/>
                <w:color w:val="000000"/>
              </w:rPr>
              <w:t xml:space="preserve">to identify any barriers to reporting protected characteristics on ESR  </w:t>
            </w:r>
          </w:p>
        </w:tc>
        <w:tc>
          <w:tcPr>
            <w:tcW w:w="2552" w:type="dxa"/>
            <w:tcBorders>
              <w:top w:val="nil"/>
              <w:left w:val="single" w:sz="4" w:space="0" w:color="auto"/>
              <w:bottom w:val="single" w:sz="4" w:space="0" w:color="auto"/>
              <w:right w:val="single" w:sz="4" w:space="0" w:color="auto"/>
            </w:tcBorders>
          </w:tcPr>
          <w:p w14:paraId="76496FB6" w14:textId="65F4895D" w:rsidR="00AA559B" w:rsidRPr="00F921AD" w:rsidRDefault="00F921AD"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Head of HR Services</w:t>
            </w:r>
          </w:p>
        </w:tc>
        <w:tc>
          <w:tcPr>
            <w:tcW w:w="1417" w:type="dxa"/>
            <w:tcBorders>
              <w:top w:val="nil"/>
              <w:left w:val="single" w:sz="4" w:space="0" w:color="auto"/>
              <w:bottom w:val="single" w:sz="4" w:space="0" w:color="auto"/>
              <w:right w:val="single" w:sz="4" w:space="0" w:color="auto"/>
            </w:tcBorders>
            <w:shd w:val="clear" w:color="auto" w:fill="auto"/>
          </w:tcPr>
          <w:p w14:paraId="7A4F7FD7" w14:textId="44238300" w:rsidR="00AA559B" w:rsidRPr="00F921AD" w:rsidRDefault="00DF1FD8"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February </w:t>
            </w:r>
            <w:r w:rsidR="00A5588E">
              <w:rPr>
                <w:rFonts w:ascii="Arial" w:eastAsia="Calibri" w:hAnsi="Arial" w:cs="Arial"/>
                <w:color w:val="000000"/>
              </w:rPr>
              <w:t xml:space="preserve"> 2024</w:t>
            </w:r>
          </w:p>
        </w:tc>
        <w:tc>
          <w:tcPr>
            <w:tcW w:w="1559" w:type="dxa"/>
            <w:tcBorders>
              <w:top w:val="nil"/>
              <w:left w:val="single" w:sz="4" w:space="0" w:color="auto"/>
              <w:bottom w:val="single" w:sz="4" w:space="0" w:color="auto"/>
              <w:right w:val="single" w:sz="4" w:space="0" w:color="auto"/>
            </w:tcBorders>
          </w:tcPr>
          <w:p w14:paraId="56E85C81" w14:textId="77777777" w:rsidR="00AA559B" w:rsidRPr="00F921AD" w:rsidRDefault="00AA559B" w:rsidP="00837F91">
            <w:pPr>
              <w:autoSpaceDE w:val="0"/>
              <w:autoSpaceDN w:val="0"/>
              <w:adjustRightInd w:val="0"/>
              <w:spacing w:after="0" w:line="240" w:lineRule="auto"/>
              <w:rPr>
                <w:rFonts w:ascii="Arial" w:eastAsia="Calibri" w:hAnsi="Arial" w:cs="Arial"/>
                <w:color w:val="000000"/>
              </w:rPr>
            </w:pPr>
          </w:p>
        </w:tc>
      </w:tr>
      <w:tr w:rsidR="00141FBE" w:rsidRPr="00F921AD" w14:paraId="4A369128" w14:textId="0C9D46C4" w:rsidTr="00F16ECF">
        <w:trPr>
          <w:trHeight w:val="1834"/>
        </w:trPr>
        <w:tc>
          <w:tcPr>
            <w:tcW w:w="1276" w:type="dxa"/>
            <w:tcBorders>
              <w:top w:val="single" w:sz="4" w:space="0" w:color="auto"/>
              <w:left w:val="single" w:sz="4" w:space="0" w:color="auto"/>
              <w:bottom w:val="single" w:sz="4" w:space="0" w:color="auto"/>
              <w:right w:val="single" w:sz="4" w:space="0" w:color="auto"/>
            </w:tcBorders>
          </w:tcPr>
          <w:p w14:paraId="3C8D105C" w14:textId="2D3E1045" w:rsidR="00141FBE" w:rsidRDefault="00141FBE" w:rsidP="00837F91">
            <w:pPr>
              <w:autoSpaceDE w:val="0"/>
              <w:autoSpaceDN w:val="0"/>
              <w:adjustRightInd w:val="0"/>
              <w:spacing w:after="0" w:line="241" w:lineRule="atLeast"/>
              <w:rPr>
                <w:rFonts w:ascii="Arial" w:eastAsia="Calibri" w:hAnsi="Arial" w:cs="Arial"/>
                <w:b/>
                <w:color w:val="000000"/>
              </w:rPr>
            </w:pPr>
            <w:r w:rsidRPr="00F921AD">
              <w:rPr>
                <w:rFonts w:ascii="Arial" w:eastAsia="Calibri" w:hAnsi="Arial" w:cs="Arial"/>
                <w:b/>
                <w:color w:val="000000"/>
              </w:rPr>
              <w:t>WRES Indicator</w:t>
            </w:r>
            <w:r w:rsidR="00C2106B">
              <w:rPr>
                <w:rFonts w:ascii="Arial" w:eastAsia="Calibri" w:hAnsi="Arial" w:cs="Arial"/>
                <w:b/>
                <w:color w:val="000000"/>
              </w:rPr>
              <w:t>s</w:t>
            </w:r>
            <w:r w:rsidRPr="00F921AD">
              <w:rPr>
                <w:rFonts w:ascii="Arial" w:eastAsia="Calibri" w:hAnsi="Arial" w:cs="Arial"/>
                <w:b/>
                <w:color w:val="000000"/>
              </w:rPr>
              <w:t xml:space="preserve"> </w:t>
            </w:r>
          </w:p>
          <w:p w14:paraId="4102E4F5" w14:textId="4A7EAFAF" w:rsidR="00C2106B" w:rsidRPr="00F921AD" w:rsidRDefault="00C2106B" w:rsidP="00837F91">
            <w:pPr>
              <w:autoSpaceDE w:val="0"/>
              <w:autoSpaceDN w:val="0"/>
              <w:adjustRightInd w:val="0"/>
              <w:spacing w:after="0" w:line="241" w:lineRule="atLeast"/>
              <w:rPr>
                <w:rFonts w:ascii="Arial" w:eastAsia="Calibri" w:hAnsi="Arial" w:cs="Arial"/>
                <w:b/>
                <w:color w:val="000000"/>
              </w:rPr>
            </w:pPr>
            <w:r>
              <w:rPr>
                <w:rFonts w:ascii="Arial" w:eastAsia="Calibri" w:hAnsi="Arial" w:cs="Arial"/>
                <w:b/>
                <w:color w:val="000000"/>
              </w:rPr>
              <w:t>1 &amp; 9</w:t>
            </w:r>
          </w:p>
          <w:p w14:paraId="0AB95C09" w14:textId="77777777" w:rsidR="00141FBE" w:rsidRPr="00F921AD" w:rsidRDefault="00141FBE" w:rsidP="00837F91">
            <w:pPr>
              <w:autoSpaceDE w:val="0"/>
              <w:autoSpaceDN w:val="0"/>
              <w:adjustRightInd w:val="0"/>
              <w:spacing w:after="0" w:line="241" w:lineRule="atLeast"/>
              <w:rPr>
                <w:rFonts w:ascii="Arial" w:eastAsia="Calibri" w:hAnsi="Arial" w:cs="Arial"/>
                <w:b/>
                <w:color w:val="000000"/>
              </w:rPr>
            </w:pPr>
          </w:p>
        </w:tc>
        <w:tc>
          <w:tcPr>
            <w:tcW w:w="2694" w:type="dxa"/>
            <w:tcBorders>
              <w:top w:val="single" w:sz="4" w:space="0" w:color="auto"/>
              <w:left w:val="single" w:sz="4" w:space="0" w:color="auto"/>
              <w:bottom w:val="single" w:sz="4" w:space="0" w:color="auto"/>
              <w:right w:val="single" w:sz="4" w:space="0" w:color="auto"/>
            </w:tcBorders>
          </w:tcPr>
          <w:p w14:paraId="320B9A85" w14:textId="5CD38390" w:rsidR="00141FBE" w:rsidRPr="00F921AD" w:rsidRDefault="00D37D70"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Increase the diversity balance across the workforce </w:t>
            </w:r>
          </w:p>
        </w:tc>
        <w:tc>
          <w:tcPr>
            <w:tcW w:w="4819" w:type="dxa"/>
            <w:tcBorders>
              <w:top w:val="single" w:sz="4" w:space="0" w:color="auto"/>
              <w:left w:val="single" w:sz="4" w:space="0" w:color="auto"/>
              <w:bottom w:val="single" w:sz="4" w:space="0" w:color="auto"/>
              <w:right w:val="single" w:sz="4" w:space="0" w:color="auto"/>
            </w:tcBorders>
          </w:tcPr>
          <w:p w14:paraId="5C022558" w14:textId="503EFA47" w:rsidR="00E03B55" w:rsidRDefault="00DF1FD8"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Consider how to support unsuccessful applicants, through an EDI lens focussing on under represented groups</w:t>
            </w:r>
          </w:p>
          <w:p w14:paraId="3F47A540" w14:textId="77777777" w:rsidR="00C47606" w:rsidRDefault="00C47606" w:rsidP="00837F91">
            <w:pPr>
              <w:autoSpaceDE w:val="0"/>
              <w:autoSpaceDN w:val="0"/>
              <w:adjustRightInd w:val="0"/>
              <w:spacing w:after="200" w:line="276" w:lineRule="auto"/>
              <w:rPr>
                <w:rFonts w:ascii="Arial" w:eastAsia="Calibri" w:hAnsi="Arial" w:cs="Arial"/>
                <w:color w:val="000000"/>
              </w:rPr>
            </w:pPr>
          </w:p>
          <w:p w14:paraId="040C8B1B" w14:textId="595F7CE8" w:rsidR="00C47606" w:rsidRPr="00F921AD" w:rsidRDefault="00C47606" w:rsidP="00837F91">
            <w:pPr>
              <w:autoSpaceDE w:val="0"/>
              <w:autoSpaceDN w:val="0"/>
              <w:adjustRightInd w:val="0"/>
              <w:spacing w:after="200" w:line="276" w:lineRule="auto"/>
              <w:rPr>
                <w:rFonts w:ascii="Arial" w:eastAsia="Calibri" w:hAnsi="Arial" w:cs="Arial"/>
                <w:color w:val="000000"/>
              </w:rPr>
            </w:pPr>
          </w:p>
        </w:tc>
        <w:tc>
          <w:tcPr>
            <w:tcW w:w="2552" w:type="dxa"/>
            <w:tcBorders>
              <w:top w:val="single" w:sz="4" w:space="0" w:color="auto"/>
              <w:left w:val="single" w:sz="4" w:space="0" w:color="auto"/>
              <w:bottom w:val="single" w:sz="4" w:space="0" w:color="auto"/>
              <w:right w:val="single" w:sz="4" w:space="0" w:color="auto"/>
            </w:tcBorders>
          </w:tcPr>
          <w:p w14:paraId="7041495F" w14:textId="65CACB39" w:rsidR="00141FBE" w:rsidRPr="00F921AD" w:rsidRDefault="00A5588E"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Head of Resourcing </w:t>
            </w:r>
            <w:r w:rsidR="00DF1FD8">
              <w:rPr>
                <w:rFonts w:ascii="Arial" w:eastAsia="Calibri" w:hAnsi="Arial" w:cs="Arial"/>
                <w:color w:val="000000"/>
              </w:rPr>
              <w:t>&amp; Head of HR Services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A8B50E" w14:textId="13EB2802" w:rsidR="00141FBE" w:rsidRPr="00F921AD" w:rsidRDefault="00DF1FD8"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July 2024</w:t>
            </w:r>
          </w:p>
        </w:tc>
        <w:tc>
          <w:tcPr>
            <w:tcW w:w="1559" w:type="dxa"/>
            <w:tcBorders>
              <w:top w:val="single" w:sz="4" w:space="0" w:color="auto"/>
              <w:left w:val="single" w:sz="4" w:space="0" w:color="auto"/>
              <w:bottom w:val="single" w:sz="4" w:space="0" w:color="auto"/>
              <w:right w:val="single" w:sz="4" w:space="0" w:color="auto"/>
            </w:tcBorders>
          </w:tcPr>
          <w:p w14:paraId="08B07465" w14:textId="77777777" w:rsidR="00141FBE" w:rsidRPr="00F921AD" w:rsidRDefault="00141FBE" w:rsidP="00837F91">
            <w:pPr>
              <w:autoSpaceDE w:val="0"/>
              <w:autoSpaceDN w:val="0"/>
              <w:adjustRightInd w:val="0"/>
              <w:spacing w:after="0" w:line="240" w:lineRule="auto"/>
              <w:rPr>
                <w:rFonts w:ascii="Arial" w:eastAsia="Calibri" w:hAnsi="Arial" w:cs="Arial"/>
                <w:color w:val="000000"/>
              </w:rPr>
            </w:pPr>
          </w:p>
        </w:tc>
      </w:tr>
      <w:tr w:rsidR="00C2106B" w:rsidRPr="00F921AD" w14:paraId="00C8A482" w14:textId="77777777" w:rsidTr="00C2106B">
        <w:trPr>
          <w:trHeight w:val="841"/>
        </w:trPr>
        <w:tc>
          <w:tcPr>
            <w:tcW w:w="1276"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42A5FAF" w14:textId="77777777" w:rsidR="00C2106B" w:rsidRPr="00C2106B" w:rsidRDefault="00C2106B" w:rsidP="0012251F">
            <w:pPr>
              <w:autoSpaceDE w:val="0"/>
              <w:autoSpaceDN w:val="0"/>
              <w:adjustRightInd w:val="0"/>
              <w:spacing w:after="0" w:line="241" w:lineRule="atLeast"/>
              <w:rPr>
                <w:rFonts w:ascii="Arial" w:eastAsia="Calibri" w:hAnsi="Arial" w:cs="Arial"/>
                <w:b/>
                <w:color w:val="000000"/>
              </w:rPr>
            </w:pPr>
            <w:r w:rsidRPr="00C2106B">
              <w:rPr>
                <w:rFonts w:ascii="Arial" w:eastAsia="Calibri" w:hAnsi="Arial" w:cs="Arial"/>
                <w:b/>
                <w:color w:val="000000"/>
              </w:rPr>
              <w:lastRenderedPageBreak/>
              <w:t>WRES Indicator</w:t>
            </w:r>
          </w:p>
        </w:tc>
        <w:tc>
          <w:tcPr>
            <w:tcW w:w="269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8A593B7" w14:textId="77777777" w:rsidR="00C2106B" w:rsidRPr="00F921AD" w:rsidRDefault="00C2106B"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Objective</w:t>
            </w:r>
          </w:p>
        </w:tc>
        <w:tc>
          <w:tcPr>
            <w:tcW w:w="48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20B6D5" w14:textId="77777777" w:rsidR="00C2106B" w:rsidRPr="00F921AD" w:rsidRDefault="00C2106B"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Action</w:t>
            </w:r>
          </w:p>
        </w:tc>
        <w:tc>
          <w:tcPr>
            <w:tcW w:w="25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9130409" w14:textId="77777777" w:rsidR="00C2106B" w:rsidRPr="00F921AD" w:rsidRDefault="00C2106B"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Lead</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8EB45E" w14:textId="77777777" w:rsidR="00C2106B" w:rsidRPr="00F921AD" w:rsidRDefault="00C2106B"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Timescale</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2AA77F5" w14:textId="77777777" w:rsidR="00C2106B" w:rsidRPr="00F921AD" w:rsidRDefault="00C2106B"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Status</w:t>
            </w:r>
          </w:p>
        </w:tc>
      </w:tr>
      <w:tr w:rsidR="00E03B55" w:rsidRPr="00F921AD" w14:paraId="48F1F143" w14:textId="77777777" w:rsidTr="00C2106B">
        <w:trPr>
          <w:trHeight w:val="977"/>
        </w:trPr>
        <w:tc>
          <w:tcPr>
            <w:tcW w:w="1276" w:type="dxa"/>
            <w:tcBorders>
              <w:top w:val="single" w:sz="4" w:space="0" w:color="auto"/>
              <w:left w:val="single" w:sz="4" w:space="0" w:color="auto"/>
              <w:bottom w:val="nil"/>
              <w:right w:val="single" w:sz="4" w:space="0" w:color="auto"/>
            </w:tcBorders>
          </w:tcPr>
          <w:p w14:paraId="7A4584A7" w14:textId="77777777" w:rsidR="00E03B55" w:rsidRPr="00F921AD" w:rsidRDefault="00E03B55" w:rsidP="00837F91">
            <w:pPr>
              <w:autoSpaceDE w:val="0"/>
              <w:autoSpaceDN w:val="0"/>
              <w:adjustRightInd w:val="0"/>
              <w:spacing w:after="0" w:line="241" w:lineRule="atLeast"/>
              <w:rPr>
                <w:rFonts w:ascii="Arial" w:eastAsia="Calibri" w:hAnsi="Arial" w:cs="Arial"/>
                <w:b/>
                <w:color w:val="000000"/>
              </w:rPr>
            </w:pPr>
          </w:p>
        </w:tc>
        <w:tc>
          <w:tcPr>
            <w:tcW w:w="2694" w:type="dxa"/>
            <w:tcBorders>
              <w:top w:val="single" w:sz="4" w:space="0" w:color="auto"/>
              <w:left w:val="single" w:sz="4" w:space="0" w:color="auto"/>
              <w:bottom w:val="nil"/>
              <w:right w:val="single" w:sz="4" w:space="0" w:color="auto"/>
            </w:tcBorders>
          </w:tcPr>
          <w:p w14:paraId="57FEF134" w14:textId="3B84E3C5" w:rsidR="00E03B55" w:rsidRPr="00F921AD" w:rsidRDefault="00C2106B" w:rsidP="00837F91">
            <w:pPr>
              <w:autoSpaceDE w:val="0"/>
              <w:autoSpaceDN w:val="0"/>
              <w:adjustRightInd w:val="0"/>
              <w:spacing w:after="200" w:line="276" w:lineRule="auto"/>
              <w:rPr>
                <w:rFonts w:ascii="Arial" w:eastAsia="Calibri" w:hAnsi="Arial" w:cs="Arial"/>
                <w:color w:val="000000"/>
              </w:rPr>
            </w:pPr>
            <w:r>
              <w:rPr>
                <w:rFonts w:ascii="Arial" w:eastAsia="Calibri" w:hAnsi="Arial" w:cs="Arial"/>
                <w:color w:val="000000"/>
              </w:rPr>
              <w:t>Cont.</w:t>
            </w:r>
          </w:p>
        </w:tc>
        <w:tc>
          <w:tcPr>
            <w:tcW w:w="4819" w:type="dxa"/>
            <w:tcBorders>
              <w:top w:val="single" w:sz="4" w:space="0" w:color="auto"/>
              <w:left w:val="single" w:sz="4" w:space="0" w:color="auto"/>
              <w:bottom w:val="nil"/>
              <w:right w:val="single" w:sz="4" w:space="0" w:color="auto"/>
            </w:tcBorders>
          </w:tcPr>
          <w:p w14:paraId="6A783F84" w14:textId="4DC01374" w:rsidR="00E03B55" w:rsidRPr="00F921AD" w:rsidRDefault="00E03B55" w:rsidP="00C2106B">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Consider how to support unsuccessful applicants, through an EDI lens focussing on under represented groups </w:t>
            </w:r>
          </w:p>
        </w:tc>
        <w:tc>
          <w:tcPr>
            <w:tcW w:w="2552" w:type="dxa"/>
            <w:tcBorders>
              <w:top w:val="single" w:sz="4" w:space="0" w:color="auto"/>
              <w:left w:val="single" w:sz="4" w:space="0" w:color="auto"/>
              <w:bottom w:val="nil"/>
              <w:right w:val="single" w:sz="4" w:space="0" w:color="auto"/>
            </w:tcBorders>
          </w:tcPr>
          <w:p w14:paraId="22298CD0" w14:textId="6A7FD934" w:rsidR="00E03B55" w:rsidRPr="00F921AD" w:rsidRDefault="00A5588E"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Head of Resourcing </w:t>
            </w:r>
            <w:r w:rsidR="00DF1FD8">
              <w:rPr>
                <w:rFonts w:ascii="Arial" w:eastAsia="Calibri" w:hAnsi="Arial" w:cs="Arial"/>
                <w:color w:val="000000"/>
              </w:rPr>
              <w:t>&amp; Head of HR Services</w:t>
            </w:r>
          </w:p>
        </w:tc>
        <w:tc>
          <w:tcPr>
            <w:tcW w:w="1417" w:type="dxa"/>
            <w:tcBorders>
              <w:top w:val="single" w:sz="4" w:space="0" w:color="auto"/>
              <w:left w:val="single" w:sz="4" w:space="0" w:color="auto"/>
              <w:bottom w:val="nil"/>
              <w:right w:val="single" w:sz="4" w:space="0" w:color="auto"/>
            </w:tcBorders>
            <w:shd w:val="clear" w:color="auto" w:fill="auto"/>
          </w:tcPr>
          <w:p w14:paraId="2F0BC395" w14:textId="6BEDC9A5" w:rsidR="00E03B55" w:rsidRPr="00F921AD" w:rsidRDefault="00DF1FD8"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April 2024</w:t>
            </w:r>
          </w:p>
        </w:tc>
        <w:tc>
          <w:tcPr>
            <w:tcW w:w="1559" w:type="dxa"/>
            <w:tcBorders>
              <w:top w:val="single" w:sz="4" w:space="0" w:color="auto"/>
              <w:left w:val="single" w:sz="4" w:space="0" w:color="auto"/>
              <w:bottom w:val="nil"/>
              <w:right w:val="single" w:sz="4" w:space="0" w:color="auto"/>
            </w:tcBorders>
          </w:tcPr>
          <w:p w14:paraId="715AF18F" w14:textId="77777777" w:rsidR="00E03B55" w:rsidRPr="00F921AD" w:rsidRDefault="00E03B55" w:rsidP="00837F91">
            <w:pPr>
              <w:autoSpaceDE w:val="0"/>
              <w:autoSpaceDN w:val="0"/>
              <w:adjustRightInd w:val="0"/>
              <w:spacing w:after="0" w:line="240" w:lineRule="auto"/>
              <w:rPr>
                <w:rFonts w:ascii="Arial" w:eastAsia="Calibri" w:hAnsi="Arial" w:cs="Arial"/>
                <w:color w:val="000000"/>
              </w:rPr>
            </w:pPr>
          </w:p>
        </w:tc>
      </w:tr>
      <w:tr w:rsidR="00E03B55" w:rsidRPr="00F921AD" w14:paraId="2303481C" w14:textId="77777777" w:rsidTr="00C2106B">
        <w:trPr>
          <w:trHeight w:val="1176"/>
        </w:trPr>
        <w:tc>
          <w:tcPr>
            <w:tcW w:w="1276" w:type="dxa"/>
            <w:tcBorders>
              <w:top w:val="nil"/>
              <w:left w:val="single" w:sz="4" w:space="0" w:color="auto"/>
              <w:bottom w:val="nil"/>
              <w:right w:val="single" w:sz="4" w:space="0" w:color="auto"/>
            </w:tcBorders>
          </w:tcPr>
          <w:p w14:paraId="66D33A7F" w14:textId="77777777" w:rsidR="00E03B55" w:rsidRPr="00F921AD" w:rsidRDefault="00E03B55" w:rsidP="00837F91">
            <w:pPr>
              <w:autoSpaceDE w:val="0"/>
              <w:autoSpaceDN w:val="0"/>
              <w:adjustRightInd w:val="0"/>
              <w:spacing w:after="0" w:line="241" w:lineRule="atLeast"/>
              <w:rPr>
                <w:rFonts w:ascii="Arial" w:eastAsia="Calibri" w:hAnsi="Arial" w:cs="Arial"/>
                <w:b/>
                <w:color w:val="000000"/>
              </w:rPr>
            </w:pPr>
          </w:p>
        </w:tc>
        <w:tc>
          <w:tcPr>
            <w:tcW w:w="2694" w:type="dxa"/>
            <w:tcBorders>
              <w:top w:val="nil"/>
              <w:left w:val="single" w:sz="4" w:space="0" w:color="auto"/>
              <w:bottom w:val="nil"/>
              <w:right w:val="single" w:sz="4" w:space="0" w:color="auto"/>
            </w:tcBorders>
          </w:tcPr>
          <w:p w14:paraId="50780043" w14:textId="77777777" w:rsidR="00E03B55" w:rsidRPr="00F921AD" w:rsidRDefault="00E03B55" w:rsidP="00837F91">
            <w:pPr>
              <w:autoSpaceDE w:val="0"/>
              <w:autoSpaceDN w:val="0"/>
              <w:adjustRightInd w:val="0"/>
              <w:spacing w:after="200" w:line="276" w:lineRule="auto"/>
              <w:rPr>
                <w:rFonts w:ascii="Arial" w:eastAsia="Calibri" w:hAnsi="Arial" w:cs="Arial"/>
                <w:color w:val="000000"/>
              </w:rPr>
            </w:pPr>
          </w:p>
        </w:tc>
        <w:tc>
          <w:tcPr>
            <w:tcW w:w="4819" w:type="dxa"/>
            <w:tcBorders>
              <w:top w:val="nil"/>
              <w:left w:val="single" w:sz="4" w:space="0" w:color="auto"/>
              <w:bottom w:val="nil"/>
              <w:right w:val="single" w:sz="4" w:space="0" w:color="auto"/>
            </w:tcBorders>
          </w:tcPr>
          <w:p w14:paraId="26AEFA49" w14:textId="5C6D00E7" w:rsidR="00E03B55" w:rsidRPr="00F921AD" w:rsidRDefault="00E03B55" w:rsidP="00C2106B">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Review the make up of interview panels and train additional staff to be part of the interview process to ensure that interview panels are representative of gender and ethnicity</w:t>
            </w:r>
          </w:p>
        </w:tc>
        <w:tc>
          <w:tcPr>
            <w:tcW w:w="2552" w:type="dxa"/>
            <w:tcBorders>
              <w:top w:val="nil"/>
              <w:left w:val="single" w:sz="4" w:space="0" w:color="auto"/>
              <w:bottom w:val="nil"/>
              <w:right w:val="single" w:sz="4" w:space="0" w:color="auto"/>
            </w:tcBorders>
          </w:tcPr>
          <w:p w14:paraId="21C4843C" w14:textId="057499A5" w:rsidR="00E03B55" w:rsidRPr="00F921AD" w:rsidRDefault="00A5588E"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Head of Resourcing </w:t>
            </w:r>
            <w:r w:rsidR="00DF1FD8">
              <w:rPr>
                <w:rFonts w:ascii="Arial" w:eastAsia="Calibri" w:hAnsi="Arial" w:cs="Arial"/>
                <w:color w:val="000000"/>
              </w:rPr>
              <w:t>&amp; HR Services</w:t>
            </w:r>
          </w:p>
        </w:tc>
        <w:tc>
          <w:tcPr>
            <w:tcW w:w="1417" w:type="dxa"/>
            <w:tcBorders>
              <w:top w:val="nil"/>
              <w:left w:val="single" w:sz="4" w:space="0" w:color="auto"/>
              <w:bottom w:val="nil"/>
              <w:right w:val="single" w:sz="4" w:space="0" w:color="auto"/>
            </w:tcBorders>
            <w:shd w:val="clear" w:color="auto" w:fill="auto"/>
          </w:tcPr>
          <w:p w14:paraId="0B11B0BD" w14:textId="342B29DA" w:rsidR="00E03B55" w:rsidRPr="00F921AD" w:rsidRDefault="00DF1FD8"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May 2024</w:t>
            </w:r>
          </w:p>
        </w:tc>
        <w:tc>
          <w:tcPr>
            <w:tcW w:w="1559" w:type="dxa"/>
            <w:tcBorders>
              <w:top w:val="nil"/>
              <w:left w:val="single" w:sz="4" w:space="0" w:color="auto"/>
              <w:bottom w:val="nil"/>
              <w:right w:val="single" w:sz="4" w:space="0" w:color="auto"/>
            </w:tcBorders>
          </w:tcPr>
          <w:p w14:paraId="40B60C51" w14:textId="77777777" w:rsidR="00E03B55" w:rsidRPr="00F921AD" w:rsidRDefault="00E03B55" w:rsidP="00837F91">
            <w:pPr>
              <w:autoSpaceDE w:val="0"/>
              <w:autoSpaceDN w:val="0"/>
              <w:adjustRightInd w:val="0"/>
              <w:spacing w:after="0" w:line="240" w:lineRule="auto"/>
              <w:rPr>
                <w:rFonts w:ascii="Arial" w:eastAsia="Calibri" w:hAnsi="Arial" w:cs="Arial"/>
                <w:color w:val="000000"/>
              </w:rPr>
            </w:pPr>
          </w:p>
        </w:tc>
      </w:tr>
      <w:tr w:rsidR="00E03B55" w:rsidRPr="00F921AD" w14:paraId="799DF688" w14:textId="77777777" w:rsidTr="00C2106B">
        <w:trPr>
          <w:trHeight w:val="950"/>
        </w:trPr>
        <w:tc>
          <w:tcPr>
            <w:tcW w:w="1276" w:type="dxa"/>
            <w:tcBorders>
              <w:top w:val="nil"/>
              <w:left w:val="single" w:sz="4" w:space="0" w:color="auto"/>
              <w:bottom w:val="single" w:sz="4" w:space="0" w:color="auto"/>
              <w:right w:val="single" w:sz="4" w:space="0" w:color="auto"/>
            </w:tcBorders>
          </w:tcPr>
          <w:p w14:paraId="469A58E5" w14:textId="77777777" w:rsidR="00E03B55" w:rsidRPr="00F921AD" w:rsidRDefault="00E03B55" w:rsidP="00837F91">
            <w:pPr>
              <w:autoSpaceDE w:val="0"/>
              <w:autoSpaceDN w:val="0"/>
              <w:adjustRightInd w:val="0"/>
              <w:spacing w:after="0" w:line="241" w:lineRule="atLeast"/>
              <w:rPr>
                <w:rFonts w:ascii="Arial" w:eastAsia="Calibri" w:hAnsi="Arial" w:cs="Arial"/>
                <w:b/>
                <w:color w:val="000000"/>
              </w:rPr>
            </w:pPr>
          </w:p>
        </w:tc>
        <w:tc>
          <w:tcPr>
            <w:tcW w:w="2694" w:type="dxa"/>
            <w:tcBorders>
              <w:top w:val="nil"/>
              <w:left w:val="single" w:sz="4" w:space="0" w:color="auto"/>
              <w:bottom w:val="single" w:sz="4" w:space="0" w:color="auto"/>
              <w:right w:val="single" w:sz="4" w:space="0" w:color="auto"/>
            </w:tcBorders>
          </w:tcPr>
          <w:p w14:paraId="2A5110C0" w14:textId="77777777" w:rsidR="00E03B55" w:rsidRPr="00F921AD" w:rsidRDefault="00E03B55" w:rsidP="00837F91">
            <w:pPr>
              <w:autoSpaceDE w:val="0"/>
              <w:autoSpaceDN w:val="0"/>
              <w:adjustRightInd w:val="0"/>
              <w:spacing w:after="200" w:line="276" w:lineRule="auto"/>
              <w:rPr>
                <w:rFonts w:ascii="Arial" w:eastAsia="Calibri" w:hAnsi="Arial" w:cs="Arial"/>
                <w:color w:val="000000"/>
              </w:rPr>
            </w:pPr>
          </w:p>
        </w:tc>
        <w:tc>
          <w:tcPr>
            <w:tcW w:w="4819" w:type="dxa"/>
            <w:tcBorders>
              <w:top w:val="nil"/>
              <w:left w:val="single" w:sz="4" w:space="0" w:color="auto"/>
              <w:bottom w:val="single" w:sz="4" w:space="0" w:color="auto"/>
              <w:right w:val="single" w:sz="4" w:space="0" w:color="auto"/>
            </w:tcBorders>
          </w:tcPr>
          <w:p w14:paraId="02FC5B23" w14:textId="7DDCDB09" w:rsidR="00E03B55" w:rsidRPr="00F921AD" w:rsidRDefault="00E03B55" w:rsidP="00E03B55">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Work with staff networks to review the recruitment processes and relevant policies</w:t>
            </w:r>
          </w:p>
        </w:tc>
        <w:tc>
          <w:tcPr>
            <w:tcW w:w="2552" w:type="dxa"/>
            <w:tcBorders>
              <w:top w:val="nil"/>
              <w:left w:val="single" w:sz="4" w:space="0" w:color="auto"/>
              <w:bottom w:val="single" w:sz="4" w:space="0" w:color="auto"/>
              <w:right w:val="single" w:sz="4" w:space="0" w:color="auto"/>
            </w:tcBorders>
          </w:tcPr>
          <w:p w14:paraId="264108D6" w14:textId="7965355E" w:rsidR="00E03B55" w:rsidRPr="00F921AD" w:rsidRDefault="00A5588E"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Head of Resourcing &amp; Head of HR Services</w:t>
            </w:r>
          </w:p>
        </w:tc>
        <w:tc>
          <w:tcPr>
            <w:tcW w:w="1417" w:type="dxa"/>
            <w:tcBorders>
              <w:top w:val="nil"/>
              <w:left w:val="single" w:sz="4" w:space="0" w:color="auto"/>
              <w:bottom w:val="single" w:sz="4" w:space="0" w:color="auto"/>
              <w:right w:val="single" w:sz="4" w:space="0" w:color="auto"/>
            </w:tcBorders>
            <w:shd w:val="clear" w:color="auto" w:fill="auto"/>
          </w:tcPr>
          <w:p w14:paraId="27FCB949" w14:textId="77E39370" w:rsidR="00E03B55" w:rsidRPr="00F921AD" w:rsidRDefault="00DF1FD8"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August 2024</w:t>
            </w:r>
          </w:p>
        </w:tc>
        <w:tc>
          <w:tcPr>
            <w:tcW w:w="1559" w:type="dxa"/>
            <w:tcBorders>
              <w:top w:val="nil"/>
              <w:left w:val="single" w:sz="4" w:space="0" w:color="auto"/>
              <w:bottom w:val="single" w:sz="4" w:space="0" w:color="auto"/>
              <w:right w:val="single" w:sz="4" w:space="0" w:color="auto"/>
            </w:tcBorders>
          </w:tcPr>
          <w:p w14:paraId="255CF133" w14:textId="77777777" w:rsidR="00E03B55" w:rsidRPr="00F921AD" w:rsidRDefault="00E03B55" w:rsidP="00837F91">
            <w:pPr>
              <w:autoSpaceDE w:val="0"/>
              <w:autoSpaceDN w:val="0"/>
              <w:adjustRightInd w:val="0"/>
              <w:spacing w:after="0" w:line="240" w:lineRule="auto"/>
              <w:rPr>
                <w:rFonts w:ascii="Arial" w:eastAsia="Calibri" w:hAnsi="Arial" w:cs="Arial"/>
                <w:color w:val="000000"/>
              </w:rPr>
            </w:pPr>
          </w:p>
        </w:tc>
      </w:tr>
      <w:tr w:rsidR="00141FBE" w:rsidRPr="00F921AD" w14:paraId="1DE2C298" w14:textId="746DFA17" w:rsidTr="00C2106B">
        <w:trPr>
          <w:trHeight w:val="1408"/>
        </w:trPr>
        <w:tc>
          <w:tcPr>
            <w:tcW w:w="1276" w:type="dxa"/>
            <w:tcBorders>
              <w:top w:val="single" w:sz="4" w:space="0" w:color="auto"/>
              <w:left w:val="single" w:sz="4" w:space="0" w:color="auto"/>
              <w:bottom w:val="nil"/>
              <w:right w:val="single" w:sz="4" w:space="0" w:color="auto"/>
            </w:tcBorders>
          </w:tcPr>
          <w:p w14:paraId="2A6B98C7" w14:textId="42FF43D1" w:rsidR="00141FBE" w:rsidRDefault="00141FBE" w:rsidP="00837F91">
            <w:pPr>
              <w:autoSpaceDE w:val="0"/>
              <w:autoSpaceDN w:val="0"/>
              <w:adjustRightInd w:val="0"/>
              <w:spacing w:after="0" w:line="241" w:lineRule="atLeast"/>
              <w:rPr>
                <w:rFonts w:ascii="Arial" w:eastAsia="Calibri" w:hAnsi="Arial" w:cs="Arial"/>
                <w:b/>
                <w:color w:val="000000"/>
              </w:rPr>
            </w:pPr>
            <w:r w:rsidRPr="00F921AD">
              <w:rPr>
                <w:rFonts w:ascii="Arial" w:eastAsia="Calibri" w:hAnsi="Arial" w:cs="Arial"/>
                <w:b/>
                <w:color w:val="000000"/>
              </w:rPr>
              <w:t>WRES Indicators</w:t>
            </w:r>
          </w:p>
          <w:p w14:paraId="55D97880" w14:textId="63C3213F" w:rsidR="00C2106B" w:rsidRPr="00F921AD" w:rsidRDefault="00C2106B" w:rsidP="00837F91">
            <w:pPr>
              <w:autoSpaceDE w:val="0"/>
              <w:autoSpaceDN w:val="0"/>
              <w:adjustRightInd w:val="0"/>
              <w:spacing w:after="0" w:line="241" w:lineRule="atLeast"/>
              <w:rPr>
                <w:rFonts w:ascii="Arial" w:eastAsia="Calibri" w:hAnsi="Arial" w:cs="Arial"/>
                <w:b/>
                <w:color w:val="000000"/>
              </w:rPr>
            </w:pPr>
            <w:r>
              <w:rPr>
                <w:rFonts w:ascii="Arial" w:eastAsia="Calibri" w:hAnsi="Arial" w:cs="Arial"/>
                <w:b/>
                <w:color w:val="000000"/>
              </w:rPr>
              <w:t xml:space="preserve">6, 7 &amp; 8 </w:t>
            </w:r>
          </w:p>
          <w:p w14:paraId="7CD0DDAF" w14:textId="77777777" w:rsidR="00141FBE" w:rsidRPr="00F921AD" w:rsidRDefault="00141FBE" w:rsidP="00837F91">
            <w:pPr>
              <w:autoSpaceDE w:val="0"/>
              <w:autoSpaceDN w:val="0"/>
              <w:adjustRightInd w:val="0"/>
              <w:spacing w:after="0" w:line="241" w:lineRule="atLeast"/>
              <w:rPr>
                <w:rFonts w:ascii="Arial" w:eastAsia="Calibri" w:hAnsi="Arial" w:cs="Arial"/>
                <w:b/>
                <w:color w:val="000000"/>
              </w:rPr>
            </w:pPr>
          </w:p>
        </w:tc>
        <w:tc>
          <w:tcPr>
            <w:tcW w:w="2694" w:type="dxa"/>
            <w:tcBorders>
              <w:top w:val="single" w:sz="4" w:space="0" w:color="auto"/>
              <w:left w:val="single" w:sz="4" w:space="0" w:color="auto"/>
              <w:bottom w:val="nil"/>
              <w:right w:val="single" w:sz="4" w:space="0" w:color="auto"/>
            </w:tcBorders>
          </w:tcPr>
          <w:p w14:paraId="15D83DF0" w14:textId="06ABF623" w:rsidR="00141FBE" w:rsidRPr="00F921AD" w:rsidRDefault="00842A3C"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Enhance staff experience ensuring a culture of civility</w:t>
            </w:r>
            <w:r w:rsidR="00985A35" w:rsidRPr="00F921AD">
              <w:rPr>
                <w:rFonts w:ascii="Arial" w:eastAsia="Calibri" w:hAnsi="Arial" w:cs="Arial"/>
                <w:color w:val="000000"/>
              </w:rPr>
              <w:t>,</w:t>
            </w:r>
            <w:r w:rsidRPr="00F921AD">
              <w:rPr>
                <w:rFonts w:ascii="Arial" w:eastAsia="Calibri" w:hAnsi="Arial" w:cs="Arial"/>
                <w:color w:val="000000"/>
              </w:rPr>
              <w:t xml:space="preserve"> resp</w:t>
            </w:r>
            <w:r w:rsidR="00985A35" w:rsidRPr="00F921AD">
              <w:rPr>
                <w:rFonts w:ascii="Arial" w:eastAsia="Calibri" w:hAnsi="Arial" w:cs="Arial"/>
                <w:color w:val="000000"/>
              </w:rPr>
              <w:t>ect and inclusion for all</w:t>
            </w:r>
          </w:p>
        </w:tc>
        <w:tc>
          <w:tcPr>
            <w:tcW w:w="4819" w:type="dxa"/>
            <w:tcBorders>
              <w:top w:val="single" w:sz="4" w:space="0" w:color="auto"/>
              <w:left w:val="single" w:sz="4" w:space="0" w:color="auto"/>
              <w:bottom w:val="nil"/>
              <w:right w:val="single" w:sz="4" w:space="0" w:color="auto"/>
            </w:tcBorders>
          </w:tcPr>
          <w:p w14:paraId="73D58925" w14:textId="47979BD4" w:rsidR="00141FBE" w:rsidRPr="00F921AD" w:rsidRDefault="00842A3C"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Roll out Civility and respect across the Trust </w:t>
            </w:r>
          </w:p>
        </w:tc>
        <w:tc>
          <w:tcPr>
            <w:tcW w:w="2552" w:type="dxa"/>
            <w:tcBorders>
              <w:top w:val="single" w:sz="4" w:space="0" w:color="auto"/>
              <w:left w:val="single" w:sz="4" w:space="0" w:color="auto"/>
              <w:bottom w:val="nil"/>
              <w:right w:val="single" w:sz="4" w:space="0" w:color="auto"/>
            </w:tcBorders>
          </w:tcPr>
          <w:p w14:paraId="61FB32F8" w14:textId="747B8C06" w:rsidR="00141FBE" w:rsidRPr="00F921AD" w:rsidRDefault="00A5588E"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OD Business Partner</w:t>
            </w:r>
          </w:p>
        </w:tc>
        <w:tc>
          <w:tcPr>
            <w:tcW w:w="1417" w:type="dxa"/>
            <w:tcBorders>
              <w:top w:val="single" w:sz="4" w:space="0" w:color="auto"/>
              <w:left w:val="single" w:sz="4" w:space="0" w:color="auto"/>
              <w:bottom w:val="nil"/>
              <w:right w:val="single" w:sz="4" w:space="0" w:color="auto"/>
            </w:tcBorders>
            <w:shd w:val="clear" w:color="auto" w:fill="auto"/>
          </w:tcPr>
          <w:p w14:paraId="7CDF4EE6" w14:textId="7EB9524E" w:rsidR="00141FBE" w:rsidRPr="00F921AD" w:rsidRDefault="00A5588E"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March 2024</w:t>
            </w:r>
          </w:p>
        </w:tc>
        <w:tc>
          <w:tcPr>
            <w:tcW w:w="1559" w:type="dxa"/>
            <w:tcBorders>
              <w:top w:val="single" w:sz="4" w:space="0" w:color="auto"/>
              <w:left w:val="single" w:sz="4" w:space="0" w:color="auto"/>
              <w:bottom w:val="nil"/>
              <w:right w:val="single" w:sz="4" w:space="0" w:color="auto"/>
            </w:tcBorders>
          </w:tcPr>
          <w:p w14:paraId="3A20356C" w14:textId="77777777" w:rsidR="00141FBE" w:rsidRPr="00F921AD" w:rsidRDefault="00141FBE" w:rsidP="00837F91">
            <w:pPr>
              <w:autoSpaceDE w:val="0"/>
              <w:autoSpaceDN w:val="0"/>
              <w:adjustRightInd w:val="0"/>
              <w:spacing w:after="0" w:line="240" w:lineRule="auto"/>
              <w:rPr>
                <w:rFonts w:ascii="Arial" w:eastAsia="Calibri" w:hAnsi="Arial" w:cs="Arial"/>
                <w:color w:val="000000"/>
              </w:rPr>
            </w:pPr>
          </w:p>
        </w:tc>
      </w:tr>
      <w:tr w:rsidR="00141FBE" w:rsidRPr="00F921AD" w14:paraId="49A96EFD" w14:textId="00AE4DD3" w:rsidTr="00C2106B">
        <w:trPr>
          <w:trHeight w:val="1409"/>
        </w:trPr>
        <w:tc>
          <w:tcPr>
            <w:tcW w:w="1276" w:type="dxa"/>
            <w:tcBorders>
              <w:top w:val="nil"/>
              <w:left w:val="single" w:sz="4" w:space="0" w:color="auto"/>
              <w:bottom w:val="nil"/>
              <w:right w:val="single" w:sz="4" w:space="0" w:color="auto"/>
            </w:tcBorders>
          </w:tcPr>
          <w:p w14:paraId="5D98723A" w14:textId="77777777" w:rsidR="00141FBE" w:rsidRPr="00F921AD" w:rsidRDefault="00141FBE" w:rsidP="00837F91">
            <w:pPr>
              <w:autoSpaceDE w:val="0"/>
              <w:autoSpaceDN w:val="0"/>
              <w:adjustRightInd w:val="0"/>
              <w:spacing w:after="0" w:line="241" w:lineRule="atLeast"/>
              <w:rPr>
                <w:rFonts w:ascii="Arial" w:eastAsia="Calibri" w:hAnsi="Arial" w:cs="Arial"/>
                <w:b/>
                <w:color w:val="000000"/>
              </w:rPr>
            </w:pPr>
          </w:p>
        </w:tc>
        <w:tc>
          <w:tcPr>
            <w:tcW w:w="2694" w:type="dxa"/>
            <w:tcBorders>
              <w:top w:val="nil"/>
              <w:left w:val="single" w:sz="4" w:space="0" w:color="auto"/>
              <w:bottom w:val="nil"/>
              <w:right w:val="single" w:sz="4" w:space="0" w:color="auto"/>
            </w:tcBorders>
          </w:tcPr>
          <w:p w14:paraId="066D8C14" w14:textId="77777777" w:rsidR="00141FBE" w:rsidRPr="00F921AD" w:rsidRDefault="00141FBE" w:rsidP="00837F91">
            <w:pPr>
              <w:autoSpaceDE w:val="0"/>
              <w:autoSpaceDN w:val="0"/>
              <w:adjustRightInd w:val="0"/>
              <w:spacing w:after="200" w:line="276" w:lineRule="auto"/>
              <w:rPr>
                <w:rFonts w:ascii="Arial" w:eastAsia="Calibri" w:hAnsi="Arial" w:cs="Arial"/>
                <w:color w:val="000000"/>
              </w:rPr>
            </w:pPr>
          </w:p>
        </w:tc>
        <w:tc>
          <w:tcPr>
            <w:tcW w:w="4819" w:type="dxa"/>
            <w:tcBorders>
              <w:top w:val="nil"/>
              <w:left w:val="single" w:sz="4" w:space="0" w:color="auto"/>
              <w:bottom w:val="nil"/>
              <w:right w:val="single" w:sz="4" w:space="0" w:color="auto"/>
            </w:tcBorders>
          </w:tcPr>
          <w:p w14:paraId="3C62F5F5" w14:textId="5EEB7CD1" w:rsidR="00141FBE" w:rsidRPr="00F921AD" w:rsidRDefault="00842A3C"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Work with the staff networks to develop a communication plan to encourage staff to report instances of bullying, ha</w:t>
            </w:r>
            <w:r w:rsidR="00C2106B">
              <w:rPr>
                <w:rFonts w:ascii="Arial" w:eastAsia="Calibri" w:hAnsi="Arial" w:cs="Arial"/>
                <w:color w:val="000000"/>
              </w:rPr>
              <w:t>r</w:t>
            </w:r>
            <w:r w:rsidRPr="00F921AD">
              <w:rPr>
                <w:rFonts w:ascii="Arial" w:eastAsia="Calibri" w:hAnsi="Arial" w:cs="Arial"/>
                <w:color w:val="000000"/>
              </w:rPr>
              <w:t xml:space="preserve">assment and abuse </w:t>
            </w:r>
          </w:p>
        </w:tc>
        <w:tc>
          <w:tcPr>
            <w:tcW w:w="2552" w:type="dxa"/>
            <w:tcBorders>
              <w:top w:val="nil"/>
              <w:left w:val="single" w:sz="4" w:space="0" w:color="auto"/>
              <w:bottom w:val="nil"/>
              <w:right w:val="single" w:sz="4" w:space="0" w:color="auto"/>
            </w:tcBorders>
          </w:tcPr>
          <w:p w14:paraId="3B829E82" w14:textId="45A560CA" w:rsidR="00141FBE" w:rsidRPr="00F921AD" w:rsidRDefault="00A5588E"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Head of HR Services </w:t>
            </w:r>
          </w:p>
        </w:tc>
        <w:tc>
          <w:tcPr>
            <w:tcW w:w="1417" w:type="dxa"/>
            <w:tcBorders>
              <w:top w:val="nil"/>
              <w:left w:val="single" w:sz="4" w:space="0" w:color="auto"/>
              <w:bottom w:val="nil"/>
              <w:right w:val="single" w:sz="4" w:space="0" w:color="auto"/>
            </w:tcBorders>
            <w:shd w:val="clear" w:color="auto" w:fill="auto"/>
          </w:tcPr>
          <w:p w14:paraId="1D07A749" w14:textId="6432499D" w:rsidR="00141FBE" w:rsidRPr="00F921AD" w:rsidRDefault="00A5588E"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March 2024</w:t>
            </w:r>
          </w:p>
        </w:tc>
        <w:tc>
          <w:tcPr>
            <w:tcW w:w="1559" w:type="dxa"/>
            <w:tcBorders>
              <w:top w:val="nil"/>
              <w:left w:val="single" w:sz="4" w:space="0" w:color="auto"/>
              <w:bottom w:val="nil"/>
              <w:right w:val="single" w:sz="4" w:space="0" w:color="auto"/>
            </w:tcBorders>
          </w:tcPr>
          <w:p w14:paraId="39EC461C" w14:textId="77777777" w:rsidR="00141FBE" w:rsidRPr="00F921AD" w:rsidRDefault="00141FBE" w:rsidP="00837F91">
            <w:pPr>
              <w:autoSpaceDE w:val="0"/>
              <w:autoSpaceDN w:val="0"/>
              <w:adjustRightInd w:val="0"/>
              <w:spacing w:after="0" w:line="240" w:lineRule="auto"/>
              <w:rPr>
                <w:rFonts w:ascii="Arial" w:eastAsia="Calibri" w:hAnsi="Arial" w:cs="Arial"/>
                <w:color w:val="000000"/>
              </w:rPr>
            </w:pPr>
          </w:p>
        </w:tc>
      </w:tr>
      <w:tr w:rsidR="00985A35" w:rsidRPr="00F921AD" w14:paraId="140984F7" w14:textId="77777777" w:rsidTr="00C2106B">
        <w:trPr>
          <w:trHeight w:val="1121"/>
        </w:trPr>
        <w:tc>
          <w:tcPr>
            <w:tcW w:w="1276" w:type="dxa"/>
            <w:tcBorders>
              <w:top w:val="nil"/>
              <w:left w:val="single" w:sz="4" w:space="0" w:color="auto"/>
              <w:bottom w:val="single" w:sz="4" w:space="0" w:color="auto"/>
              <w:right w:val="single" w:sz="4" w:space="0" w:color="auto"/>
            </w:tcBorders>
          </w:tcPr>
          <w:p w14:paraId="1294E002" w14:textId="77777777" w:rsidR="00985A35" w:rsidRPr="00F921AD" w:rsidRDefault="00985A35" w:rsidP="00837F91">
            <w:pPr>
              <w:autoSpaceDE w:val="0"/>
              <w:autoSpaceDN w:val="0"/>
              <w:adjustRightInd w:val="0"/>
              <w:spacing w:after="0" w:line="241" w:lineRule="atLeast"/>
              <w:rPr>
                <w:rFonts w:ascii="Arial" w:eastAsia="Calibri" w:hAnsi="Arial" w:cs="Arial"/>
                <w:b/>
                <w:color w:val="000000"/>
              </w:rPr>
            </w:pPr>
          </w:p>
        </w:tc>
        <w:tc>
          <w:tcPr>
            <w:tcW w:w="2694" w:type="dxa"/>
            <w:tcBorders>
              <w:top w:val="nil"/>
              <w:left w:val="single" w:sz="4" w:space="0" w:color="auto"/>
              <w:bottom w:val="single" w:sz="4" w:space="0" w:color="auto"/>
              <w:right w:val="single" w:sz="4" w:space="0" w:color="auto"/>
            </w:tcBorders>
          </w:tcPr>
          <w:p w14:paraId="74626897" w14:textId="77777777" w:rsidR="00985A35" w:rsidRPr="00F921AD" w:rsidRDefault="00985A35" w:rsidP="00837F91">
            <w:pPr>
              <w:autoSpaceDE w:val="0"/>
              <w:autoSpaceDN w:val="0"/>
              <w:adjustRightInd w:val="0"/>
              <w:spacing w:after="200" w:line="276" w:lineRule="auto"/>
              <w:rPr>
                <w:rFonts w:ascii="Arial" w:eastAsia="Calibri" w:hAnsi="Arial" w:cs="Arial"/>
                <w:color w:val="000000"/>
              </w:rPr>
            </w:pPr>
          </w:p>
        </w:tc>
        <w:tc>
          <w:tcPr>
            <w:tcW w:w="4819" w:type="dxa"/>
            <w:tcBorders>
              <w:top w:val="nil"/>
              <w:left w:val="single" w:sz="4" w:space="0" w:color="auto"/>
              <w:bottom w:val="single" w:sz="4" w:space="0" w:color="auto"/>
              <w:right w:val="single" w:sz="4" w:space="0" w:color="auto"/>
            </w:tcBorders>
          </w:tcPr>
          <w:p w14:paraId="7E536E13" w14:textId="32B06F10" w:rsidR="00985A35" w:rsidRPr="00F921AD" w:rsidRDefault="00985A35"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Review the Dignity At Work Policy</w:t>
            </w:r>
          </w:p>
        </w:tc>
        <w:tc>
          <w:tcPr>
            <w:tcW w:w="2552" w:type="dxa"/>
            <w:tcBorders>
              <w:top w:val="nil"/>
              <w:left w:val="single" w:sz="4" w:space="0" w:color="auto"/>
              <w:bottom w:val="single" w:sz="4" w:space="0" w:color="auto"/>
              <w:right w:val="single" w:sz="4" w:space="0" w:color="auto"/>
            </w:tcBorders>
          </w:tcPr>
          <w:p w14:paraId="61B2CD9B" w14:textId="2AACE89B" w:rsidR="00985A35" w:rsidRPr="00F921AD" w:rsidRDefault="00A5588E"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HR Business Partner</w:t>
            </w:r>
          </w:p>
        </w:tc>
        <w:tc>
          <w:tcPr>
            <w:tcW w:w="1417" w:type="dxa"/>
            <w:tcBorders>
              <w:top w:val="nil"/>
              <w:left w:val="single" w:sz="4" w:space="0" w:color="auto"/>
              <w:bottom w:val="single" w:sz="4" w:space="0" w:color="auto"/>
              <w:right w:val="single" w:sz="4" w:space="0" w:color="auto"/>
            </w:tcBorders>
            <w:shd w:val="clear" w:color="auto" w:fill="auto"/>
          </w:tcPr>
          <w:p w14:paraId="23869325" w14:textId="08D3B5C0" w:rsidR="00985A35" w:rsidRPr="00F921AD" w:rsidRDefault="00A5588E"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March 2024</w:t>
            </w:r>
          </w:p>
        </w:tc>
        <w:tc>
          <w:tcPr>
            <w:tcW w:w="1559" w:type="dxa"/>
            <w:tcBorders>
              <w:top w:val="nil"/>
              <w:left w:val="single" w:sz="4" w:space="0" w:color="auto"/>
              <w:bottom w:val="single" w:sz="4" w:space="0" w:color="auto"/>
              <w:right w:val="single" w:sz="4" w:space="0" w:color="auto"/>
            </w:tcBorders>
          </w:tcPr>
          <w:p w14:paraId="7CC7B221" w14:textId="77777777" w:rsidR="00985A35" w:rsidRPr="00F921AD" w:rsidRDefault="00985A35" w:rsidP="00837F91">
            <w:pPr>
              <w:autoSpaceDE w:val="0"/>
              <w:autoSpaceDN w:val="0"/>
              <w:adjustRightInd w:val="0"/>
              <w:spacing w:after="0" w:line="240" w:lineRule="auto"/>
              <w:rPr>
                <w:rFonts w:ascii="Arial" w:eastAsia="Calibri" w:hAnsi="Arial" w:cs="Arial"/>
                <w:color w:val="000000"/>
              </w:rPr>
            </w:pPr>
          </w:p>
        </w:tc>
      </w:tr>
      <w:tr w:rsidR="00C2106B" w:rsidRPr="00F921AD" w14:paraId="7D9DD862" w14:textId="77777777" w:rsidTr="0012251F">
        <w:trPr>
          <w:trHeight w:val="1031"/>
        </w:trPr>
        <w:tc>
          <w:tcPr>
            <w:tcW w:w="1276" w:type="dxa"/>
            <w:tcBorders>
              <w:top w:val="single" w:sz="4" w:space="0" w:color="auto"/>
              <w:left w:val="single" w:sz="4" w:space="0" w:color="auto"/>
              <w:bottom w:val="nil"/>
              <w:right w:val="single" w:sz="4" w:space="0" w:color="auto"/>
            </w:tcBorders>
            <w:shd w:val="clear" w:color="auto" w:fill="BDD6EE" w:themeFill="accent5" w:themeFillTint="66"/>
          </w:tcPr>
          <w:p w14:paraId="625D4AE6" w14:textId="77777777" w:rsidR="00C2106B" w:rsidRPr="00C2106B" w:rsidRDefault="00C2106B" w:rsidP="0012251F">
            <w:pPr>
              <w:autoSpaceDE w:val="0"/>
              <w:autoSpaceDN w:val="0"/>
              <w:adjustRightInd w:val="0"/>
              <w:spacing w:after="0" w:line="241" w:lineRule="atLeast"/>
              <w:rPr>
                <w:rFonts w:ascii="Arial" w:eastAsia="Calibri" w:hAnsi="Arial" w:cs="Arial"/>
                <w:b/>
                <w:color w:val="000000"/>
              </w:rPr>
            </w:pPr>
            <w:r w:rsidRPr="00C2106B">
              <w:rPr>
                <w:rFonts w:ascii="Arial" w:eastAsia="Calibri" w:hAnsi="Arial" w:cs="Arial"/>
                <w:b/>
                <w:color w:val="000000"/>
              </w:rPr>
              <w:lastRenderedPageBreak/>
              <w:t>WRES Indicator</w:t>
            </w:r>
          </w:p>
        </w:tc>
        <w:tc>
          <w:tcPr>
            <w:tcW w:w="2694" w:type="dxa"/>
            <w:tcBorders>
              <w:top w:val="single" w:sz="4" w:space="0" w:color="auto"/>
              <w:left w:val="single" w:sz="4" w:space="0" w:color="auto"/>
              <w:bottom w:val="nil"/>
              <w:right w:val="single" w:sz="4" w:space="0" w:color="auto"/>
            </w:tcBorders>
            <w:shd w:val="clear" w:color="auto" w:fill="BDD6EE" w:themeFill="accent5" w:themeFillTint="66"/>
          </w:tcPr>
          <w:p w14:paraId="300F344B" w14:textId="77777777" w:rsidR="00C2106B" w:rsidRPr="00F921AD" w:rsidRDefault="00C2106B"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Objective</w:t>
            </w:r>
          </w:p>
        </w:tc>
        <w:tc>
          <w:tcPr>
            <w:tcW w:w="4819" w:type="dxa"/>
            <w:tcBorders>
              <w:top w:val="single" w:sz="4" w:space="0" w:color="auto"/>
              <w:left w:val="single" w:sz="4" w:space="0" w:color="auto"/>
              <w:bottom w:val="nil"/>
              <w:right w:val="single" w:sz="4" w:space="0" w:color="auto"/>
            </w:tcBorders>
            <w:shd w:val="clear" w:color="auto" w:fill="BDD6EE" w:themeFill="accent5" w:themeFillTint="66"/>
          </w:tcPr>
          <w:p w14:paraId="5255F9CF" w14:textId="77777777" w:rsidR="00C2106B" w:rsidRPr="00F921AD" w:rsidRDefault="00C2106B" w:rsidP="0012251F">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Action</w:t>
            </w:r>
          </w:p>
        </w:tc>
        <w:tc>
          <w:tcPr>
            <w:tcW w:w="2552" w:type="dxa"/>
            <w:tcBorders>
              <w:top w:val="single" w:sz="4" w:space="0" w:color="auto"/>
              <w:left w:val="single" w:sz="4" w:space="0" w:color="auto"/>
              <w:bottom w:val="nil"/>
              <w:right w:val="single" w:sz="4" w:space="0" w:color="auto"/>
            </w:tcBorders>
            <w:shd w:val="clear" w:color="auto" w:fill="BDD6EE" w:themeFill="accent5" w:themeFillTint="66"/>
          </w:tcPr>
          <w:p w14:paraId="475D6EDD" w14:textId="77777777" w:rsidR="00C2106B" w:rsidRPr="00F921AD" w:rsidRDefault="00C2106B" w:rsidP="0012251F">
            <w:pPr>
              <w:autoSpaceDE w:val="0"/>
              <w:autoSpaceDN w:val="0"/>
              <w:adjustRightInd w:val="0"/>
              <w:spacing w:after="0" w:line="240" w:lineRule="auto"/>
              <w:rPr>
                <w:rFonts w:ascii="Arial" w:eastAsia="Calibri" w:hAnsi="Arial" w:cs="Arial"/>
                <w:color w:val="000000"/>
                <w:lang w:eastAsia="en-GB"/>
              </w:rPr>
            </w:pPr>
            <w:r w:rsidRPr="00F921AD">
              <w:rPr>
                <w:rFonts w:ascii="Arial" w:eastAsia="Calibri" w:hAnsi="Arial" w:cs="Arial"/>
                <w:color w:val="000000"/>
                <w:lang w:eastAsia="en-GB"/>
              </w:rPr>
              <w:t>Lead</w:t>
            </w:r>
          </w:p>
        </w:tc>
        <w:tc>
          <w:tcPr>
            <w:tcW w:w="1417" w:type="dxa"/>
            <w:tcBorders>
              <w:top w:val="single" w:sz="4" w:space="0" w:color="auto"/>
              <w:left w:val="single" w:sz="4" w:space="0" w:color="auto"/>
              <w:bottom w:val="nil"/>
              <w:right w:val="single" w:sz="4" w:space="0" w:color="auto"/>
            </w:tcBorders>
            <w:shd w:val="clear" w:color="auto" w:fill="BDD6EE" w:themeFill="accent5" w:themeFillTint="66"/>
          </w:tcPr>
          <w:p w14:paraId="6672E701" w14:textId="77777777" w:rsidR="00C2106B" w:rsidRPr="00F921AD" w:rsidRDefault="00C2106B"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Timescale</w:t>
            </w:r>
          </w:p>
        </w:tc>
        <w:tc>
          <w:tcPr>
            <w:tcW w:w="1559" w:type="dxa"/>
            <w:tcBorders>
              <w:top w:val="single" w:sz="4" w:space="0" w:color="auto"/>
              <w:left w:val="single" w:sz="4" w:space="0" w:color="auto"/>
              <w:bottom w:val="nil"/>
              <w:right w:val="single" w:sz="4" w:space="0" w:color="auto"/>
            </w:tcBorders>
            <w:shd w:val="clear" w:color="auto" w:fill="BDD6EE" w:themeFill="accent5" w:themeFillTint="66"/>
          </w:tcPr>
          <w:p w14:paraId="6114FF95" w14:textId="77777777" w:rsidR="00C2106B" w:rsidRPr="00F921AD" w:rsidRDefault="00C2106B" w:rsidP="0012251F">
            <w:pPr>
              <w:autoSpaceDE w:val="0"/>
              <w:autoSpaceDN w:val="0"/>
              <w:adjustRightInd w:val="0"/>
              <w:spacing w:after="0" w:line="240" w:lineRule="auto"/>
              <w:rPr>
                <w:rFonts w:ascii="Arial" w:eastAsia="Calibri" w:hAnsi="Arial" w:cs="Arial"/>
                <w:color w:val="000000"/>
              </w:rPr>
            </w:pPr>
            <w:r w:rsidRPr="00F921AD">
              <w:rPr>
                <w:rFonts w:ascii="Arial" w:eastAsia="Calibri" w:hAnsi="Arial" w:cs="Arial"/>
                <w:color w:val="000000"/>
              </w:rPr>
              <w:t>Status</w:t>
            </w:r>
          </w:p>
        </w:tc>
      </w:tr>
      <w:tr w:rsidR="00985A35" w:rsidRPr="00F921AD" w14:paraId="6E793EEE" w14:textId="77777777" w:rsidTr="00A5588E">
        <w:trPr>
          <w:trHeight w:val="1834"/>
        </w:trPr>
        <w:tc>
          <w:tcPr>
            <w:tcW w:w="1276" w:type="dxa"/>
            <w:tcBorders>
              <w:top w:val="single" w:sz="4" w:space="0" w:color="auto"/>
              <w:left w:val="single" w:sz="4" w:space="0" w:color="auto"/>
              <w:bottom w:val="single" w:sz="4" w:space="0" w:color="auto"/>
              <w:right w:val="single" w:sz="4" w:space="0" w:color="auto"/>
            </w:tcBorders>
          </w:tcPr>
          <w:p w14:paraId="0D8B59D9" w14:textId="77777777" w:rsidR="00985A35" w:rsidRPr="00F921AD" w:rsidRDefault="00985A35" w:rsidP="00837F91">
            <w:pPr>
              <w:autoSpaceDE w:val="0"/>
              <w:autoSpaceDN w:val="0"/>
              <w:adjustRightInd w:val="0"/>
              <w:spacing w:after="0" w:line="241" w:lineRule="atLeast"/>
              <w:rPr>
                <w:rFonts w:ascii="Arial" w:eastAsia="Calibri" w:hAnsi="Arial" w:cs="Arial"/>
                <w:b/>
                <w:color w:val="000000"/>
              </w:rPr>
            </w:pPr>
          </w:p>
        </w:tc>
        <w:tc>
          <w:tcPr>
            <w:tcW w:w="2694" w:type="dxa"/>
            <w:tcBorders>
              <w:top w:val="single" w:sz="4" w:space="0" w:color="auto"/>
              <w:left w:val="single" w:sz="4" w:space="0" w:color="auto"/>
              <w:bottom w:val="single" w:sz="4" w:space="0" w:color="auto"/>
              <w:right w:val="single" w:sz="4" w:space="0" w:color="auto"/>
            </w:tcBorders>
          </w:tcPr>
          <w:p w14:paraId="36029D7E" w14:textId="5ED4FC0B" w:rsidR="00985A35" w:rsidRPr="00F921AD" w:rsidRDefault="00C2106B" w:rsidP="00837F91">
            <w:pPr>
              <w:autoSpaceDE w:val="0"/>
              <w:autoSpaceDN w:val="0"/>
              <w:adjustRightInd w:val="0"/>
              <w:spacing w:after="200" w:line="276" w:lineRule="auto"/>
              <w:rPr>
                <w:rFonts w:ascii="Arial" w:eastAsia="Calibri" w:hAnsi="Arial" w:cs="Arial"/>
                <w:color w:val="000000"/>
              </w:rPr>
            </w:pPr>
            <w:r>
              <w:rPr>
                <w:rFonts w:ascii="Arial" w:eastAsia="Calibri" w:hAnsi="Arial" w:cs="Arial"/>
                <w:color w:val="000000"/>
              </w:rPr>
              <w:t>Cont.</w:t>
            </w:r>
          </w:p>
        </w:tc>
        <w:tc>
          <w:tcPr>
            <w:tcW w:w="4819" w:type="dxa"/>
            <w:tcBorders>
              <w:top w:val="single" w:sz="4" w:space="0" w:color="auto"/>
              <w:left w:val="single" w:sz="4" w:space="0" w:color="auto"/>
              <w:bottom w:val="single" w:sz="4" w:space="0" w:color="auto"/>
              <w:right w:val="single" w:sz="4" w:space="0" w:color="auto"/>
            </w:tcBorders>
          </w:tcPr>
          <w:p w14:paraId="3716FB96" w14:textId="239D9C4E" w:rsidR="00985A35" w:rsidRPr="00F921AD" w:rsidRDefault="00985A35"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 xml:space="preserve">Refresh the staff network offer and relaunch </w:t>
            </w:r>
            <w:r w:rsidR="0097571E">
              <w:rPr>
                <w:rFonts w:ascii="Arial" w:eastAsia="Calibri" w:hAnsi="Arial" w:cs="Arial"/>
                <w:color w:val="000000"/>
              </w:rPr>
              <w:t>w</w:t>
            </w:r>
            <w:r w:rsidRPr="00F921AD">
              <w:rPr>
                <w:rFonts w:ascii="Arial" w:eastAsia="Calibri" w:hAnsi="Arial" w:cs="Arial"/>
                <w:color w:val="000000"/>
              </w:rPr>
              <w:t>ith Executive sponsors.</w:t>
            </w:r>
          </w:p>
          <w:p w14:paraId="1D60C570" w14:textId="3CA450B4" w:rsidR="00985A35" w:rsidRPr="00F921AD" w:rsidRDefault="00985A35" w:rsidP="00837F91">
            <w:pPr>
              <w:autoSpaceDE w:val="0"/>
              <w:autoSpaceDN w:val="0"/>
              <w:adjustRightInd w:val="0"/>
              <w:spacing w:after="200" w:line="276" w:lineRule="auto"/>
              <w:rPr>
                <w:rFonts w:ascii="Arial" w:eastAsia="Calibri" w:hAnsi="Arial" w:cs="Arial"/>
                <w:color w:val="000000"/>
              </w:rPr>
            </w:pPr>
            <w:r w:rsidRPr="00F921AD">
              <w:rPr>
                <w:rFonts w:ascii="Arial" w:eastAsia="Calibri" w:hAnsi="Arial" w:cs="Arial"/>
                <w:color w:val="000000"/>
              </w:rPr>
              <w:t>To include work plans</w:t>
            </w:r>
            <w:r w:rsidR="00DF1FD8">
              <w:rPr>
                <w:rFonts w:ascii="Arial" w:eastAsia="Calibri" w:hAnsi="Arial" w:cs="Arial"/>
                <w:color w:val="000000"/>
              </w:rPr>
              <w:t xml:space="preserve"> for the networks </w:t>
            </w:r>
            <w:r w:rsidRPr="00F921AD">
              <w:rPr>
                <w:rFonts w:ascii="Arial" w:eastAsia="Calibri" w:hAnsi="Arial" w:cs="Arial"/>
                <w:color w:val="000000"/>
              </w:rPr>
              <w:t>that align to the Trust’s strategic EDI objectives</w:t>
            </w:r>
          </w:p>
        </w:tc>
        <w:tc>
          <w:tcPr>
            <w:tcW w:w="2552" w:type="dxa"/>
            <w:tcBorders>
              <w:top w:val="single" w:sz="4" w:space="0" w:color="auto"/>
              <w:left w:val="single" w:sz="4" w:space="0" w:color="auto"/>
              <w:bottom w:val="single" w:sz="4" w:space="0" w:color="auto"/>
              <w:right w:val="single" w:sz="4" w:space="0" w:color="auto"/>
            </w:tcBorders>
          </w:tcPr>
          <w:p w14:paraId="7DAA4356" w14:textId="77777777" w:rsidR="00985A35" w:rsidRDefault="00A5588E"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Head of HR </w:t>
            </w:r>
          </w:p>
          <w:p w14:paraId="247CEEAF" w14:textId="77777777" w:rsidR="00DF1FD8" w:rsidRDefault="00DF1FD8" w:rsidP="00837F91">
            <w:pPr>
              <w:autoSpaceDE w:val="0"/>
              <w:autoSpaceDN w:val="0"/>
              <w:adjustRightInd w:val="0"/>
              <w:spacing w:after="0" w:line="240" w:lineRule="auto"/>
              <w:rPr>
                <w:rFonts w:ascii="Arial" w:eastAsia="Calibri" w:hAnsi="Arial" w:cs="Arial"/>
                <w:color w:val="000000"/>
              </w:rPr>
            </w:pPr>
          </w:p>
          <w:p w14:paraId="38831DF7" w14:textId="77777777" w:rsidR="00DF1FD8" w:rsidRDefault="00DF1FD8" w:rsidP="00837F91">
            <w:pPr>
              <w:autoSpaceDE w:val="0"/>
              <w:autoSpaceDN w:val="0"/>
              <w:adjustRightInd w:val="0"/>
              <w:spacing w:after="0" w:line="240" w:lineRule="auto"/>
              <w:rPr>
                <w:rFonts w:ascii="Arial" w:eastAsia="Calibri" w:hAnsi="Arial" w:cs="Arial"/>
                <w:color w:val="000000"/>
              </w:rPr>
            </w:pPr>
          </w:p>
          <w:p w14:paraId="3132232B" w14:textId="5D456C20" w:rsidR="00DF1FD8" w:rsidRDefault="00DF1FD8"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Head of HR </w:t>
            </w:r>
          </w:p>
          <w:p w14:paraId="24832B49" w14:textId="19216526" w:rsidR="00DF1FD8" w:rsidRPr="00F921AD" w:rsidRDefault="00DF1FD8" w:rsidP="00837F91">
            <w:pPr>
              <w:autoSpaceDE w:val="0"/>
              <w:autoSpaceDN w:val="0"/>
              <w:adjustRightInd w:val="0"/>
              <w:spacing w:after="0" w:line="240" w:lineRule="auto"/>
              <w:rPr>
                <w:rFonts w:ascii="Arial" w:eastAsia="Calibri" w:hAnsi="Arial" w:cs="Arial"/>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23C554" w14:textId="77777777" w:rsidR="00985A35" w:rsidRDefault="00A5588E"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December 2023</w:t>
            </w:r>
          </w:p>
          <w:p w14:paraId="0BB928B3" w14:textId="77777777" w:rsidR="00DF1FD8" w:rsidRDefault="00DF1FD8" w:rsidP="00837F91">
            <w:pPr>
              <w:autoSpaceDE w:val="0"/>
              <w:autoSpaceDN w:val="0"/>
              <w:adjustRightInd w:val="0"/>
              <w:spacing w:after="0" w:line="240" w:lineRule="auto"/>
              <w:rPr>
                <w:rFonts w:ascii="Arial" w:eastAsia="Calibri" w:hAnsi="Arial" w:cs="Arial"/>
                <w:color w:val="000000"/>
              </w:rPr>
            </w:pPr>
          </w:p>
          <w:p w14:paraId="572061F1" w14:textId="2068EC4B" w:rsidR="00DF1FD8" w:rsidRPr="00F921AD" w:rsidRDefault="00DF1FD8"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August 2024</w:t>
            </w:r>
          </w:p>
        </w:tc>
        <w:tc>
          <w:tcPr>
            <w:tcW w:w="1559" w:type="dxa"/>
            <w:tcBorders>
              <w:top w:val="single" w:sz="4" w:space="0" w:color="auto"/>
              <w:left w:val="single" w:sz="4" w:space="0" w:color="auto"/>
              <w:bottom w:val="single" w:sz="4" w:space="0" w:color="auto"/>
              <w:right w:val="single" w:sz="4" w:space="0" w:color="auto"/>
            </w:tcBorders>
          </w:tcPr>
          <w:p w14:paraId="105A2CE6" w14:textId="77777777" w:rsidR="00985A35" w:rsidRPr="00F921AD" w:rsidRDefault="00985A35" w:rsidP="00837F91">
            <w:pPr>
              <w:autoSpaceDE w:val="0"/>
              <w:autoSpaceDN w:val="0"/>
              <w:adjustRightInd w:val="0"/>
              <w:spacing w:after="0" w:line="240" w:lineRule="auto"/>
              <w:rPr>
                <w:rFonts w:ascii="Arial" w:eastAsia="Calibri" w:hAnsi="Arial" w:cs="Arial"/>
                <w:color w:val="000000"/>
              </w:rPr>
            </w:pPr>
          </w:p>
        </w:tc>
      </w:tr>
      <w:tr w:rsidR="0097571E" w:rsidRPr="00F921AD" w14:paraId="68233A3A" w14:textId="77777777" w:rsidTr="00571F3A">
        <w:trPr>
          <w:trHeight w:val="1345"/>
        </w:trPr>
        <w:tc>
          <w:tcPr>
            <w:tcW w:w="1276" w:type="dxa"/>
            <w:tcBorders>
              <w:top w:val="single" w:sz="4" w:space="0" w:color="auto"/>
              <w:left w:val="single" w:sz="4" w:space="0" w:color="auto"/>
              <w:bottom w:val="nil"/>
              <w:right w:val="single" w:sz="4" w:space="0" w:color="auto"/>
            </w:tcBorders>
          </w:tcPr>
          <w:p w14:paraId="0BEF9EDE" w14:textId="77777777" w:rsidR="00A5588E" w:rsidRDefault="0097571E" w:rsidP="00837F91">
            <w:pPr>
              <w:autoSpaceDE w:val="0"/>
              <w:autoSpaceDN w:val="0"/>
              <w:adjustRightInd w:val="0"/>
              <w:spacing w:after="0" w:line="241" w:lineRule="atLeast"/>
              <w:rPr>
                <w:rFonts w:ascii="Arial" w:eastAsia="Calibri" w:hAnsi="Arial" w:cs="Arial"/>
                <w:b/>
                <w:color w:val="000000"/>
              </w:rPr>
            </w:pPr>
            <w:r>
              <w:rPr>
                <w:rFonts w:ascii="Arial" w:eastAsia="Calibri" w:hAnsi="Arial" w:cs="Arial"/>
                <w:b/>
                <w:color w:val="000000"/>
              </w:rPr>
              <w:t>WRES Indicators</w:t>
            </w:r>
          </w:p>
          <w:p w14:paraId="310F0606" w14:textId="48D54CFD" w:rsidR="0097571E" w:rsidRDefault="00A5588E" w:rsidP="00837F91">
            <w:pPr>
              <w:autoSpaceDE w:val="0"/>
              <w:autoSpaceDN w:val="0"/>
              <w:adjustRightInd w:val="0"/>
              <w:spacing w:after="0" w:line="241" w:lineRule="atLeast"/>
              <w:rPr>
                <w:rFonts w:ascii="Arial" w:eastAsia="Calibri" w:hAnsi="Arial" w:cs="Arial"/>
                <w:b/>
                <w:color w:val="000000"/>
              </w:rPr>
            </w:pPr>
            <w:r>
              <w:rPr>
                <w:rFonts w:ascii="Arial" w:eastAsia="Calibri" w:hAnsi="Arial" w:cs="Arial"/>
                <w:b/>
                <w:color w:val="000000"/>
              </w:rPr>
              <w:t>ALL</w:t>
            </w:r>
            <w:r w:rsidR="0097571E">
              <w:rPr>
                <w:rFonts w:ascii="Arial" w:eastAsia="Calibri" w:hAnsi="Arial" w:cs="Arial"/>
                <w:b/>
                <w:color w:val="000000"/>
              </w:rPr>
              <w:t xml:space="preserve"> </w:t>
            </w:r>
          </w:p>
          <w:p w14:paraId="3DE6AFA9" w14:textId="78DC289D" w:rsidR="0097571E" w:rsidRPr="00F921AD" w:rsidRDefault="0097571E" w:rsidP="00837F91">
            <w:pPr>
              <w:autoSpaceDE w:val="0"/>
              <w:autoSpaceDN w:val="0"/>
              <w:adjustRightInd w:val="0"/>
              <w:spacing w:after="0" w:line="241" w:lineRule="atLeast"/>
              <w:rPr>
                <w:rFonts w:ascii="Arial" w:eastAsia="Calibri" w:hAnsi="Arial" w:cs="Arial"/>
                <w:b/>
                <w:color w:val="000000"/>
              </w:rPr>
            </w:pPr>
          </w:p>
        </w:tc>
        <w:tc>
          <w:tcPr>
            <w:tcW w:w="2694" w:type="dxa"/>
            <w:tcBorders>
              <w:top w:val="single" w:sz="4" w:space="0" w:color="auto"/>
              <w:left w:val="single" w:sz="4" w:space="0" w:color="auto"/>
              <w:bottom w:val="nil"/>
              <w:right w:val="single" w:sz="4" w:space="0" w:color="auto"/>
            </w:tcBorders>
          </w:tcPr>
          <w:p w14:paraId="55EDAFAC" w14:textId="02926597" w:rsidR="0097571E" w:rsidRDefault="0097571E" w:rsidP="00837F91">
            <w:pPr>
              <w:autoSpaceDE w:val="0"/>
              <w:autoSpaceDN w:val="0"/>
              <w:adjustRightInd w:val="0"/>
              <w:spacing w:after="200" w:line="276" w:lineRule="auto"/>
              <w:rPr>
                <w:rFonts w:ascii="Arial" w:eastAsia="Calibri" w:hAnsi="Arial" w:cs="Arial"/>
                <w:color w:val="000000"/>
              </w:rPr>
            </w:pPr>
            <w:r>
              <w:rPr>
                <w:rFonts w:ascii="Arial" w:eastAsia="Calibri" w:hAnsi="Arial" w:cs="Arial"/>
                <w:color w:val="000000"/>
              </w:rPr>
              <w:t xml:space="preserve">Raise awareness of equality, diversity and inclusion </w:t>
            </w:r>
            <w:r w:rsidR="00CD7C01">
              <w:rPr>
                <w:rFonts w:ascii="Arial" w:eastAsia="Calibri" w:hAnsi="Arial" w:cs="Arial"/>
                <w:color w:val="000000"/>
              </w:rPr>
              <w:t>and embed in everything we do</w:t>
            </w:r>
          </w:p>
        </w:tc>
        <w:tc>
          <w:tcPr>
            <w:tcW w:w="4819" w:type="dxa"/>
            <w:tcBorders>
              <w:top w:val="single" w:sz="4" w:space="0" w:color="auto"/>
              <w:left w:val="single" w:sz="4" w:space="0" w:color="auto"/>
              <w:bottom w:val="nil"/>
              <w:right w:val="single" w:sz="4" w:space="0" w:color="auto"/>
            </w:tcBorders>
          </w:tcPr>
          <w:p w14:paraId="1A794C0D" w14:textId="3ADB3698" w:rsidR="0097571E" w:rsidRPr="00F921AD" w:rsidRDefault="00CD7C01" w:rsidP="00837F91">
            <w:pPr>
              <w:autoSpaceDE w:val="0"/>
              <w:autoSpaceDN w:val="0"/>
              <w:adjustRightInd w:val="0"/>
              <w:spacing w:after="200" w:line="276" w:lineRule="auto"/>
              <w:rPr>
                <w:rFonts w:ascii="Arial" w:eastAsia="Calibri" w:hAnsi="Arial" w:cs="Arial"/>
                <w:color w:val="000000"/>
              </w:rPr>
            </w:pPr>
            <w:r>
              <w:rPr>
                <w:rFonts w:ascii="Arial" w:eastAsia="Calibri" w:hAnsi="Arial" w:cs="Arial"/>
                <w:color w:val="000000"/>
              </w:rPr>
              <w:t>Embed EDI rol</w:t>
            </w:r>
            <w:r w:rsidR="007B7D52">
              <w:rPr>
                <w:rFonts w:ascii="Arial" w:eastAsia="Calibri" w:hAnsi="Arial" w:cs="Arial"/>
                <w:color w:val="000000"/>
              </w:rPr>
              <w:t>e</w:t>
            </w:r>
            <w:r>
              <w:rPr>
                <w:rFonts w:ascii="Arial" w:eastAsia="Calibri" w:hAnsi="Arial" w:cs="Arial"/>
                <w:color w:val="000000"/>
              </w:rPr>
              <w:t>s and responsibilities into all job descriptions including what it is to be a good champion at Board and Senior Level</w:t>
            </w:r>
          </w:p>
        </w:tc>
        <w:tc>
          <w:tcPr>
            <w:tcW w:w="2552" w:type="dxa"/>
            <w:tcBorders>
              <w:top w:val="single" w:sz="4" w:space="0" w:color="auto"/>
              <w:left w:val="single" w:sz="4" w:space="0" w:color="auto"/>
              <w:bottom w:val="nil"/>
              <w:right w:val="single" w:sz="4" w:space="0" w:color="auto"/>
            </w:tcBorders>
          </w:tcPr>
          <w:p w14:paraId="3A675E26" w14:textId="5A7DC9DA" w:rsidR="0097571E" w:rsidRPr="00F921AD" w:rsidRDefault="00CD7C01"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Head of Resourcing </w:t>
            </w:r>
          </w:p>
        </w:tc>
        <w:tc>
          <w:tcPr>
            <w:tcW w:w="1417" w:type="dxa"/>
            <w:tcBorders>
              <w:top w:val="single" w:sz="4" w:space="0" w:color="auto"/>
              <w:left w:val="single" w:sz="4" w:space="0" w:color="auto"/>
              <w:bottom w:val="nil"/>
              <w:right w:val="single" w:sz="4" w:space="0" w:color="auto"/>
            </w:tcBorders>
            <w:shd w:val="clear" w:color="auto" w:fill="auto"/>
          </w:tcPr>
          <w:p w14:paraId="2A939FF6" w14:textId="75D1339F" w:rsidR="0097571E" w:rsidRPr="00F921AD" w:rsidRDefault="00DF1FD8"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June </w:t>
            </w:r>
            <w:r w:rsidR="00A5588E">
              <w:rPr>
                <w:rFonts w:ascii="Arial" w:eastAsia="Calibri" w:hAnsi="Arial" w:cs="Arial"/>
                <w:color w:val="000000"/>
              </w:rPr>
              <w:t>2024</w:t>
            </w:r>
          </w:p>
        </w:tc>
        <w:tc>
          <w:tcPr>
            <w:tcW w:w="1559" w:type="dxa"/>
            <w:tcBorders>
              <w:top w:val="single" w:sz="4" w:space="0" w:color="auto"/>
              <w:left w:val="single" w:sz="4" w:space="0" w:color="auto"/>
              <w:bottom w:val="nil"/>
              <w:right w:val="single" w:sz="4" w:space="0" w:color="auto"/>
            </w:tcBorders>
          </w:tcPr>
          <w:p w14:paraId="7C6C7721" w14:textId="77777777" w:rsidR="0097571E" w:rsidRPr="00F921AD" w:rsidRDefault="0097571E" w:rsidP="00837F91">
            <w:pPr>
              <w:autoSpaceDE w:val="0"/>
              <w:autoSpaceDN w:val="0"/>
              <w:adjustRightInd w:val="0"/>
              <w:spacing w:after="0" w:line="240" w:lineRule="auto"/>
              <w:rPr>
                <w:rFonts w:ascii="Arial" w:eastAsia="Calibri" w:hAnsi="Arial" w:cs="Arial"/>
                <w:color w:val="000000"/>
              </w:rPr>
            </w:pPr>
          </w:p>
        </w:tc>
      </w:tr>
      <w:tr w:rsidR="00CD7C01" w:rsidRPr="00F921AD" w14:paraId="40181326" w14:textId="77777777" w:rsidTr="00571F3A">
        <w:trPr>
          <w:trHeight w:val="1036"/>
        </w:trPr>
        <w:tc>
          <w:tcPr>
            <w:tcW w:w="1276" w:type="dxa"/>
            <w:tcBorders>
              <w:top w:val="nil"/>
              <w:left w:val="single" w:sz="4" w:space="0" w:color="auto"/>
              <w:bottom w:val="single" w:sz="4" w:space="0" w:color="auto"/>
              <w:right w:val="single" w:sz="4" w:space="0" w:color="auto"/>
            </w:tcBorders>
          </w:tcPr>
          <w:p w14:paraId="16B7059A" w14:textId="77777777" w:rsidR="00CD7C01" w:rsidRDefault="00CD7C01" w:rsidP="00837F91">
            <w:pPr>
              <w:autoSpaceDE w:val="0"/>
              <w:autoSpaceDN w:val="0"/>
              <w:adjustRightInd w:val="0"/>
              <w:spacing w:after="0" w:line="241" w:lineRule="atLeast"/>
              <w:rPr>
                <w:rFonts w:ascii="Arial" w:eastAsia="Calibri" w:hAnsi="Arial" w:cs="Arial"/>
                <w:b/>
                <w:color w:val="000000"/>
              </w:rPr>
            </w:pPr>
          </w:p>
        </w:tc>
        <w:tc>
          <w:tcPr>
            <w:tcW w:w="2694" w:type="dxa"/>
            <w:tcBorders>
              <w:top w:val="nil"/>
              <w:left w:val="single" w:sz="4" w:space="0" w:color="auto"/>
              <w:bottom w:val="single" w:sz="4" w:space="0" w:color="auto"/>
              <w:right w:val="single" w:sz="4" w:space="0" w:color="auto"/>
            </w:tcBorders>
          </w:tcPr>
          <w:p w14:paraId="065EA1B7" w14:textId="77777777" w:rsidR="00CD7C01" w:rsidRDefault="00CD7C01" w:rsidP="00837F91">
            <w:pPr>
              <w:autoSpaceDE w:val="0"/>
              <w:autoSpaceDN w:val="0"/>
              <w:adjustRightInd w:val="0"/>
              <w:spacing w:after="200" w:line="276" w:lineRule="auto"/>
              <w:rPr>
                <w:rFonts w:ascii="Arial" w:eastAsia="Calibri" w:hAnsi="Arial" w:cs="Arial"/>
                <w:color w:val="000000"/>
              </w:rPr>
            </w:pPr>
          </w:p>
        </w:tc>
        <w:tc>
          <w:tcPr>
            <w:tcW w:w="4819" w:type="dxa"/>
            <w:tcBorders>
              <w:top w:val="nil"/>
              <w:left w:val="single" w:sz="4" w:space="0" w:color="auto"/>
              <w:bottom w:val="single" w:sz="4" w:space="0" w:color="auto"/>
              <w:right w:val="single" w:sz="4" w:space="0" w:color="auto"/>
            </w:tcBorders>
          </w:tcPr>
          <w:p w14:paraId="776EA8DE" w14:textId="779CE774" w:rsidR="00CD7C01" w:rsidRDefault="00CD7C01" w:rsidP="00837F91">
            <w:pPr>
              <w:autoSpaceDE w:val="0"/>
              <w:autoSpaceDN w:val="0"/>
              <w:adjustRightInd w:val="0"/>
              <w:spacing w:after="200" w:line="276" w:lineRule="auto"/>
              <w:rPr>
                <w:rFonts w:ascii="Arial" w:eastAsia="Calibri" w:hAnsi="Arial" w:cs="Arial"/>
                <w:color w:val="000000"/>
              </w:rPr>
            </w:pPr>
            <w:r>
              <w:rPr>
                <w:rFonts w:ascii="Arial" w:eastAsia="Calibri" w:hAnsi="Arial" w:cs="Arial"/>
                <w:color w:val="000000"/>
              </w:rPr>
              <w:t xml:space="preserve">Refresh a Trust Wide EDI strategy with a refreshed set of objectives </w:t>
            </w:r>
          </w:p>
        </w:tc>
        <w:tc>
          <w:tcPr>
            <w:tcW w:w="2552" w:type="dxa"/>
            <w:tcBorders>
              <w:top w:val="nil"/>
              <w:left w:val="single" w:sz="4" w:space="0" w:color="auto"/>
              <w:bottom w:val="single" w:sz="4" w:space="0" w:color="auto"/>
              <w:right w:val="single" w:sz="4" w:space="0" w:color="auto"/>
            </w:tcBorders>
          </w:tcPr>
          <w:p w14:paraId="6B51401C" w14:textId="487D6CE8" w:rsidR="00CD7C01" w:rsidRDefault="00A5588E"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Head of HR Services</w:t>
            </w:r>
          </w:p>
        </w:tc>
        <w:tc>
          <w:tcPr>
            <w:tcW w:w="1417" w:type="dxa"/>
            <w:tcBorders>
              <w:top w:val="nil"/>
              <w:left w:val="single" w:sz="4" w:space="0" w:color="auto"/>
              <w:bottom w:val="single" w:sz="4" w:space="0" w:color="auto"/>
              <w:right w:val="single" w:sz="4" w:space="0" w:color="auto"/>
            </w:tcBorders>
            <w:shd w:val="clear" w:color="auto" w:fill="auto"/>
          </w:tcPr>
          <w:p w14:paraId="27156EEE" w14:textId="421AD9DD" w:rsidR="00CD7C01" w:rsidRPr="00F921AD" w:rsidRDefault="00A5588E" w:rsidP="00837F91">
            <w:p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August 2024</w:t>
            </w:r>
          </w:p>
        </w:tc>
        <w:tc>
          <w:tcPr>
            <w:tcW w:w="1559" w:type="dxa"/>
            <w:tcBorders>
              <w:top w:val="nil"/>
              <w:left w:val="single" w:sz="4" w:space="0" w:color="auto"/>
              <w:bottom w:val="single" w:sz="4" w:space="0" w:color="auto"/>
              <w:right w:val="single" w:sz="4" w:space="0" w:color="auto"/>
            </w:tcBorders>
          </w:tcPr>
          <w:p w14:paraId="7C4D6491" w14:textId="77777777" w:rsidR="00CD7C01" w:rsidRPr="00F921AD" w:rsidRDefault="00CD7C01" w:rsidP="00837F91">
            <w:pPr>
              <w:autoSpaceDE w:val="0"/>
              <w:autoSpaceDN w:val="0"/>
              <w:adjustRightInd w:val="0"/>
              <w:spacing w:after="0" w:line="240" w:lineRule="auto"/>
              <w:rPr>
                <w:rFonts w:ascii="Arial" w:eastAsia="Calibri" w:hAnsi="Arial" w:cs="Arial"/>
                <w:color w:val="000000"/>
              </w:rPr>
            </w:pPr>
          </w:p>
        </w:tc>
      </w:tr>
    </w:tbl>
    <w:p w14:paraId="65466422" w14:textId="024A05AB" w:rsidR="00837F91" w:rsidRDefault="00837F91" w:rsidP="00C613B5">
      <w:pPr>
        <w:rPr>
          <w:rFonts w:ascii="Arial" w:hAnsi="Arial" w:cs="Arial"/>
          <w:b/>
          <w:bCs/>
          <w:i/>
          <w:iCs/>
        </w:rPr>
      </w:pPr>
    </w:p>
    <w:p w14:paraId="6CC8342E" w14:textId="5786B85B" w:rsidR="00F921AD" w:rsidRDefault="00F921AD" w:rsidP="00C613B5">
      <w:pPr>
        <w:rPr>
          <w:rFonts w:ascii="Arial" w:hAnsi="Arial" w:cs="Arial"/>
          <w:b/>
          <w:bCs/>
          <w:i/>
          <w:iCs/>
        </w:rPr>
      </w:pPr>
    </w:p>
    <w:p w14:paraId="665B5E56" w14:textId="6D36286D" w:rsidR="00F921AD" w:rsidRPr="00C613B5" w:rsidRDefault="00F921AD" w:rsidP="00F921AD">
      <w:pPr>
        <w:jc w:val="center"/>
        <w:rPr>
          <w:rFonts w:ascii="Arial" w:hAnsi="Arial" w:cs="Arial"/>
          <w:b/>
          <w:bCs/>
          <w:i/>
          <w:iCs/>
        </w:rPr>
      </w:pPr>
      <w:r>
        <w:rPr>
          <w:rFonts w:ascii="Arial" w:eastAsia="Calibri" w:hAnsi="Arial" w:cs="Arial"/>
          <w:noProof/>
          <w:color w:val="000000"/>
        </w:rPr>
        <w:drawing>
          <wp:inline distT="0" distB="0" distL="0" distR="0" wp14:anchorId="51B9C00D" wp14:editId="5E09A6A3">
            <wp:extent cx="3765550" cy="11176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0" cy="1117600"/>
                    </a:xfrm>
                    <a:prstGeom prst="rect">
                      <a:avLst/>
                    </a:prstGeom>
                    <a:noFill/>
                    <a:ln>
                      <a:noFill/>
                    </a:ln>
                  </pic:spPr>
                </pic:pic>
              </a:graphicData>
            </a:graphic>
          </wp:inline>
        </w:drawing>
      </w:r>
    </w:p>
    <w:sectPr w:rsidR="00F921AD" w:rsidRPr="00C613B5" w:rsidSect="00837F91">
      <w:pgSz w:w="16838" w:h="11906" w:orient="landscape"/>
      <w:pgMar w:top="1276"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E832" w14:textId="77777777" w:rsidR="006363CA" w:rsidRDefault="006363CA" w:rsidP="006363CA">
      <w:pPr>
        <w:spacing w:after="0" w:line="240" w:lineRule="auto"/>
      </w:pPr>
      <w:r>
        <w:separator/>
      </w:r>
    </w:p>
  </w:endnote>
  <w:endnote w:type="continuationSeparator" w:id="0">
    <w:p w14:paraId="19F6E3B7" w14:textId="77777777" w:rsidR="006363CA" w:rsidRDefault="006363CA" w:rsidP="0063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01CE" w14:textId="77777777" w:rsidR="006363CA" w:rsidRDefault="006363CA" w:rsidP="006363CA">
      <w:pPr>
        <w:spacing w:after="0" w:line="240" w:lineRule="auto"/>
      </w:pPr>
      <w:r>
        <w:separator/>
      </w:r>
    </w:p>
  </w:footnote>
  <w:footnote w:type="continuationSeparator" w:id="0">
    <w:p w14:paraId="60585248" w14:textId="77777777" w:rsidR="006363CA" w:rsidRDefault="006363CA" w:rsidP="00636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4691"/>
    <w:multiLevelType w:val="hybridMultilevel"/>
    <w:tmpl w:val="B3C6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85D3C"/>
    <w:multiLevelType w:val="hybridMultilevel"/>
    <w:tmpl w:val="FFB8C0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1AC714B"/>
    <w:multiLevelType w:val="hybridMultilevel"/>
    <w:tmpl w:val="4578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FD21AD"/>
    <w:multiLevelType w:val="hybridMultilevel"/>
    <w:tmpl w:val="2FB0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41C09"/>
    <w:multiLevelType w:val="hybridMultilevel"/>
    <w:tmpl w:val="93EEAC94"/>
    <w:lvl w:ilvl="0" w:tplc="FD2060E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193150B"/>
    <w:multiLevelType w:val="hybridMultilevel"/>
    <w:tmpl w:val="EDCC4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65E09"/>
    <w:multiLevelType w:val="hybridMultilevel"/>
    <w:tmpl w:val="ADAE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291953">
    <w:abstractNumId w:val="2"/>
  </w:num>
  <w:num w:numId="2" w16cid:durableId="1402023322">
    <w:abstractNumId w:val="4"/>
  </w:num>
  <w:num w:numId="3" w16cid:durableId="1999114119">
    <w:abstractNumId w:val="1"/>
  </w:num>
  <w:num w:numId="4" w16cid:durableId="889077739">
    <w:abstractNumId w:val="6"/>
  </w:num>
  <w:num w:numId="5" w16cid:durableId="347562623">
    <w:abstractNumId w:val="3"/>
  </w:num>
  <w:num w:numId="6" w16cid:durableId="1502308738">
    <w:abstractNumId w:val="5"/>
  </w:num>
  <w:num w:numId="7" w16cid:durableId="89103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BB"/>
    <w:rsid w:val="00006C42"/>
    <w:rsid w:val="00015C4C"/>
    <w:rsid w:val="0003412E"/>
    <w:rsid w:val="000532F4"/>
    <w:rsid w:val="000732FA"/>
    <w:rsid w:val="00074DB6"/>
    <w:rsid w:val="000B47F5"/>
    <w:rsid w:val="000B7FE1"/>
    <w:rsid w:val="000D5B39"/>
    <w:rsid w:val="00115EE5"/>
    <w:rsid w:val="00141FBE"/>
    <w:rsid w:val="00156371"/>
    <w:rsid w:val="001645F4"/>
    <w:rsid w:val="00194AC1"/>
    <w:rsid w:val="002415D1"/>
    <w:rsid w:val="00253618"/>
    <w:rsid w:val="002720E6"/>
    <w:rsid w:val="002C34E4"/>
    <w:rsid w:val="002D4F2A"/>
    <w:rsid w:val="00306F3D"/>
    <w:rsid w:val="00326B93"/>
    <w:rsid w:val="00327DBC"/>
    <w:rsid w:val="0035734D"/>
    <w:rsid w:val="00392455"/>
    <w:rsid w:val="0042664B"/>
    <w:rsid w:val="0051588B"/>
    <w:rsid w:val="00571F3A"/>
    <w:rsid w:val="005A07DE"/>
    <w:rsid w:val="005C0264"/>
    <w:rsid w:val="005C2411"/>
    <w:rsid w:val="005D538A"/>
    <w:rsid w:val="00610378"/>
    <w:rsid w:val="00630430"/>
    <w:rsid w:val="006363CA"/>
    <w:rsid w:val="00656372"/>
    <w:rsid w:val="006E35B2"/>
    <w:rsid w:val="00720558"/>
    <w:rsid w:val="00732B0A"/>
    <w:rsid w:val="00743573"/>
    <w:rsid w:val="007B7D52"/>
    <w:rsid w:val="00817B25"/>
    <w:rsid w:val="00830E52"/>
    <w:rsid w:val="00831AED"/>
    <w:rsid w:val="00837F91"/>
    <w:rsid w:val="00842A3C"/>
    <w:rsid w:val="008C0115"/>
    <w:rsid w:val="008C7233"/>
    <w:rsid w:val="0092655A"/>
    <w:rsid w:val="009626C3"/>
    <w:rsid w:val="0097571E"/>
    <w:rsid w:val="00985A35"/>
    <w:rsid w:val="00992152"/>
    <w:rsid w:val="009C1742"/>
    <w:rsid w:val="00A34440"/>
    <w:rsid w:val="00A5588E"/>
    <w:rsid w:val="00A87E8B"/>
    <w:rsid w:val="00AA559B"/>
    <w:rsid w:val="00B11D07"/>
    <w:rsid w:val="00B20DBB"/>
    <w:rsid w:val="00B56E2C"/>
    <w:rsid w:val="00B70EEF"/>
    <w:rsid w:val="00B825BB"/>
    <w:rsid w:val="00C056D2"/>
    <w:rsid w:val="00C2106B"/>
    <w:rsid w:val="00C47606"/>
    <w:rsid w:val="00C613B5"/>
    <w:rsid w:val="00CD0215"/>
    <w:rsid w:val="00CD6093"/>
    <w:rsid w:val="00CD7C01"/>
    <w:rsid w:val="00D026A3"/>
    <w:rsid w:val="00D050B6"/>
    <w:rsid w:val="00D27EE2"/>
    <w:rsid w:val="00D37D70"/>
    <w:rsid w:val="00D4760D"/>
    <w:rsid w:val="00DE6C3D"/>
    <w:rsid w:val="00DF1FD8"/>
    <w:rsid w:val="00DF661D"/>
    <w:rsid w:val="00E03B55"/>
    <w:rsid w:val="00E83069"/>
    <w:rsid w:val="00E9422D"/>
    <w:rsid w:val="00ED69A3"/>
    <w:rsid w:val="00F00E7B"/>
    <w:rsid w:val="00F16ECF"/>
    <w:rsid w:val="00F218CA"/>
    <w:rsid w:val="00F24257"/>
    <w:rsid w:val="00F92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B99978"/>
  <w15:chartTrackingRefBased/>
  <w15:docId w15:val="{F4D36D5C-2E4D-4874-BC78-3A92E2DB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6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3CA"/>
  </w:style>
  <w:style w:type="paragraph" w:styleId="Footer">
    <w:name w:val="footer"/>
    <w:basedOn w:val="Normal"/>
    <w:link w:val="FooterChar"/>
    <w:uiPriority w:val="99"/>
    <w:unhideWhenUsed/>
    <w:rsid w:val="0063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3CA"/>
  </w:style>
  <w:style w:type="paragraph" w:styleId="ListParagraph">
    <w:name w:val="List Paragraph"/>
    <w:basedOn w:val="Normal"/>
    <w:uiPriority w:val="34"/>
    <w:qFormat/>
    <w:rsid w:val="00F21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2.jpg@01D08405.BAF1D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Fiona (SHROPSHIRE COMMUNITY HEALTH NHS TRUST)</dc:creator>
  <cp:keywords/>
  <dc:description/>
  <cp:lastModifiedBy>MACPHERSON, Fiona (SHROPSHIRE COMMUNITY HEALTH NHS TRUST)</cp:lastModifiedBy>
  <cp:revision>3</cp:revision>
  <dcterms:created xsi:type="dcterms:W3CDTF">2023-10-27T14:54:00Z</dcterms:created>
  <dcterms:modified xsi:type="dcterms:W3CDTF">2023-10-27T14:55:00Z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44303018</vt:i4>
  </property>
  <property fmtid="{D5CDD505-2E9C-101B-9397-08002B2CF9AE}" pid="3" name="_NewReviewCycle">
    <vt:lpwstr/>
  </property>
  <property fmtid="{D5CDD505-2E9C-101B-9397-08002B2CF9AE}" pid="4" name="_EmailSubject">
    <vt:lpwstr>WRES / WDES for publishing on teh web page before 1 November 2023 </vt:lpwstr>
  </property>
  <property fmtid="{D5CDD505-2E9C-101B-9397-08002B2CF9AE}" pid="5" name="_AuthorEmail">
    <vt:lpwstr>fiona.macpherson6@nhs.net</vt:lpwstr>
  </property>
  <property fmtid="{D5CDD505-2E9C-101B-9397-08002B2CF9AE}" pid="6" name="_AuthorEmailDisplayName">
    <vt:lpwstr>MACPHERSON, Fiona (SHROPSHIRE COMMUNITY HEALTH NHS TRUST)</vt:lpwstr>
  </property>
</Properties>
</file>